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44"/>
        <w:spacing w:before="31" w:line="176" w:lineRule="auto"/>
        <w:rPr>
          <w:rFonts w:ascii="Microsoft YaHei" w:hAnsi="Microsoft YaHei" w:eastAsia="Microsoft YaHei" w:cs="Microsoft YaHei"/>
          <w:sz w:val="15"/>
          <w:szCs w:val="15"/>
        </w:rPr>
      </w:pPr>
      <w:r>
        <w:pict>
          <v:shape id="_x0000_s1" style="position:absolute;margin-left:56.7pt;margin-top:734.818pt;mso-position-vertical-relative:page;mso-position-horizontal-relative:page;width:84.85pt;height:0.8pt;z-index:251658240;" o:allowincell="f" filled="false" strokecolor="#000000" strokeweight="0.76pt" coordsize="1696,16" coordorigin="0,0" path="m0,7l1696,7e">
            <v:stroke joinstyle="miter" miterlimit="10"/>
          </v:shape>
        </w:pict>
      </w:r>
      <w:r>
        <w:pict>
          <v:shape id="_x0000_s2" style="position:absolute;margin-left:295.2pt;margin-top:816.9pt;mso-position-vertical-relative:page;mso-position-horizontal-relative:page;width:10.3pt;height:5pt;z-index:251659264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3" style="position:absolute;margin-left:110pt;margin-top:816.9pt;mso-position-vertical-relative:page;mso-position-horizontal-relative:page;width:9.1pt;height:5pt;z-index:251660288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4" style="position:absolute;margin-left:191.5pt;margin-top:816.9pt;mso-position-vertical-relative:page;mso-position-horizontal-relative:page;width:8.85pt;height:5pt;z-index:251661312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中国呼吸与危重监护杂志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2014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年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5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月第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13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卷第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期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>http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SimSun" w:hAnsi="SimSun" w:eastAsia="SimSun" w:cs="SimSun"/>
          <w:sz w:val="15"/>
          <w:szCs w:val="15"/>
          <w:u w:val="single" w:color="auto"/>
          <w:spacing w:val="-2"/>
        </w:rPr>
        <w:t>:</w:t>
      </w:r>
      <w:r>
        <w:rPr>
          <w:rFonts w:ascii="SimSun" w:hAnsi="SimSun" w:eastAsia="SimSun" w:cs="SimSun"/>
          <w:sz w:val="15"/>
          <w:szCs w:val="15"/>
          <w:u w:val="single" w:color="auto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>/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>/www．cjrccm．com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·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319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·</w:t>
      </w:r>
    </w:p>
    <w:p>
      <w:pPr>
        <w:ind w:right="86"/>
        <w:spacing w:before="324" w:line="179" w:lineRule="auto"/>
        <w:jc w:val="right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86"/>
        </w:rPr>
        <w:t>·</w:t>
      </w:r>
      <w:r>
        <w:rPr>
          <w:rFonts w:ascii="Microsoft YaHei" w:hAnsi="Microsoft YaHei" w:eastAsia="Microsoft YaHei" w:cs="Microsoft YaHei"/>
          <w:sz w:val="27"/>
          <w:szCs w:val="27"/>
          <w:spacing w:val="8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84"/>
        </w:rPr>
        <w:t>综述</w:t>
      </w:r>
      <w:r>
        <w:rPr>
          <w:rFonts w:ascii="Microsoft YaHei" w:hAnsi="Microsoft YaHei" w:eastAsia="Microsoft YaHei" w:cs="Microsoft YaHei"/>
          <w:sz w:val="27"/>
          <w:szCs w:val="27"/>
          <w:spacing w:val="84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spacing w:val="84"/>
        </w:rPr>
        <w:t>·</w:t>
      </w:r>
    </w:p>
    <w:p>
      <w:pPr>
        <w:ind w:left="743"/>
        <w:spacing w:before="311" w:line="212" w:lineRule="auto"/>
        <w:rPr>
          <w:rFonts w:ascii="NSimSun" w:hAnsi="NSimSun" w:eastAsia="NSimSun" w:cs="NSimSun"/>
          <w:sz w:val="29"/>
          <w:szCs w:val="29"/>
        </w:rPr>
      </w:pPr>
      <w:r>
        <w:rPr>
          <w:rFonts w:ascii="NSimSun" w:hAnsi="NSimSun" w:eastAsia="NSimSun" w:cs="NSimSun"/>
          <w:sz w:val="29"/>
          <w:szCs w:val="29"/>
          <w:spacing w:val="33"/>
        </w:rPr>
        <w:t>微</w:t>
      </w:r>
      <w:r>
        <w:rPr>
          <w:rFonts w:ascii="NSimSun" w:hAnsi="NSimSun" w:eastAsia="NSimSun" w:cs="NSimSun"/>
          <w:sz w:val="29"/>
          <w:szCs w:val="29"/>
          <w:spacing w:val="22"/>
        </w:rPr>
        <w:t>循环监测在脓毒症休克患者中的应用及进展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749"/>
        <w:spacing w:before="65" w:line="216" w:lineRule="auto"/>
        <w:rPr>
          <w:rFonts w:ascii="NSimSun" w:hAnsi="NSimSun" w:eastAsia="NSimSun" w:cs="NSimSun"/>
          <w:sz w:val="20"/>
          <w:szCs w:val="20"/>
        </w:rPr>
      </w:pPr>
      <w:r>
        <w:rPr>
          <w:rFonts w:ascii="NSimSun" w:hAnsi="NSimSun" w:eastAsia="NSimSun" w:cs="NSimSun"/>
          <w:sz w:val="20"/>
          <w:szCs w:val="20"/>
          <w:spacing w:val="12"/>
        </w:rPr>
        <w:t>曾</w:t>
      </w:r>
      <w:r>
        <w:rPr>
          <w:rFonts w:ascii="NSimSun" w:hAnsi="NSimSun" w:eastAsia="NSimSun" w:cs="NSimSun"/>
          <w:sz w:val="20"/>
          <w:szCs w:val="20"/>
          <w:spacing w:val="6"/>
        </w:rPr>
        <w:t>学英</w:t>
      </w:r>
      <w:r>
        <w:rPr>
          <w:rFonts w:ascii="NSimSun" w:hAnsi="NSimSun" w:eastAsia="NSimSun" w:cs="NSimSun"/>
          <w:sz w:val="20"/>
          <w:szCs w:val="20"/>
          <w:spacing w:val="6"/>
        </w:rPr>
        <w:t xml:space="preserve">  </w:t>
      </w:r>
      <w:r>
        <w:rPr>
          <w:rFonts w:ascii="NSimSun" w:hAnsi="NSimSun" w:eastAsia="NSimSun" w:cs="NSimSun"/>
          <w:sz w:val="20"/>
          <w:szCs w:val="20"/>
          <w:spacing w:val="6"/>
        </w:rPr>
        <w:t>廖雪莲</w:t>
      </w:r>
      <w:r>
        <w:rPr>
          <w:rFonts w:ascii="NSimSun" w:hAnsi="NSimSun" w:eastAsia="NSimSun" w:cs="NSimSun"/>
          <w:sz w:val="20"/>
          <w:szCs w:val="20"/>
          <w:spacing w:val="6"/>
        </w:rPr>
        <w:t xml:space="preserve">  </w:t>
      </w:r>
      <w:r>
        <w:rPr>
          <w:rFonts w:ascii="NSimSun" w:hAnsi="NSimSun" w:eastAsia="NSimSun" w:cs="NSimSun"/>
          <w:sz w:val="20"/>
          <w:szCs w:val="20"/>
          <w:spacing w:val="6"/>
        </w:rPr>
        <w:t>陈瑶</w:t>
      </w:r>
      <w:r>
        <w:rPr>
          <w:rFonts w:ascii="NSimSun" w:hAnsi="NSimSun" w:eastAsia="NSimSun" w:cs="NSimSun"/>
          <w:sz w:val="20"/>
          <w:szCs w:val="20"/>
          <w:spacing w:val="6"/>
        </w:rPr>
        <w:t xml:space="preserve">  </w:t>
      </w:r>
      <w:r>
        <w:rPr>
          <w:rFonts w:ascii="NSimSun" w:hAnsi="NSimSun" w:eastAsia="NSimSun" w:cs="NSimSun"/>
          <w:sz w:val="20"/>
          <w:szCs w:val="20"/>
          <w:spacing w:val="6"/>
        </w:rPr>
        <w:t>尹万红</w:t>
      </w:r>
      <w:r>
        <w:rPr>
          <w:rFonts w:ascii="NSimSun" w:hAnsi="NSimSun" w:eastAsia="NSimSun" w:cs="NSimSun"/>
          <w:sz w:val="20"/>
          <w:szCs w:val="20"/>
          <w:spacing w:val="6"/>
        </w:rPr>
        <w:t xml:space="preserve">  </w:t>
      </w:r>
      <w:r>
        <w:rPr>
          <w:rFonts w:ascii="NSimSun" w:hAnsi="NSimSun" w:eastAsia="NSimSun" w:cs="NSimSun"/>
          <w:sz w:val="20"/>
          <w:szCs w:val="20"/>
          <w:spacing w:val="6"/>
        </w:rPr>
        <w:t>康焰</w:t>
      </w:r>
    </w:p>
    <w:p>
      <w:pPr>
        <w:ind w:left="738"/>
        <w:spacing w:before="119" w:line="242" w:lineRule="auto"/>
        <w:rPr>
          <w:rFonts w:ascii="SimSun" w:hAnsi="SimSun" w:eastAsia="SimSun" w:cs="SimSun"/>
          <w:sz w:val="17"/>
          <w:szCs w:val="17"/>
        </w:rPr>
      </w:pPr>
      <w:r>
        <w:rPr>
          <w:rFonts w:ascii="NSimSun" w:hAnsi="NSimSun" w:eastAsia="NSimSun" w:cs="NSimSun"/>
          <w:sz w:val="17"/>
          <w:szCs w:val="17"/>
          <w:spacing w:val="8"/>
        </w:rPr>
        <w:t>四川</w:t>
      </w:r>
      <w:r>
        <w:rPr>
          <w:rFonts w:ascii="NSimSun" w:hAnsi="NSimSun" w:eastAsia="NSimSun" w:cs="NSimSun"/>
          <w:sz w:val="17"/>
          <w:szCs w:val="17"/>
          <w:spacing w:val="6"/>
        </w:rPr>
        <w:t>大</w:t>
      </w:r>
      <w:r>
        <w:rPr>
          <w:rFonts w:ascii="NSimSun" w:hAnsi="NSimSun" w:eastAsia="NSimSun" w:cs="NSimSun"/>
          <w:sz w:val="17"/>
          <w:szCs w:val="17"/>
          <w:spacing w:val="4"/>
        </w:rPr>
        <w:t>学华西医学院重症医学科</w:t>
      </w:r>
      <w:r>
        <w:rPr>
          <w:rFonts w:ascii="SimSun" w:hAnsi="SimSun" w:eastAsia="SimSun" w:cs="SimSun"/>
          <w:sz w:val="17"/>
          <w:szCs w:val="17"/>
          <w:spacing w:val="4"/>
        </w:rPr>
        <w:t>(</w:t>
      </w:r>
      <w:r>
        <w:rPr>
          <w:rFonts w:ascii="NSimSun" w:hAnsi="NSimSun" w:eastAsia="NSimSun" w:cs="NSimSun"/>
          <w:sz w:val="17"/>
          <w:szCs w:val="17"/>
          <w:spacing w:val="4"/>
        </w:rPr>
        <w:t>四川成都</w:t>
      </w:r>
      <w:r>
        <w:rPr>
          <w:rFonts w:ascii="NSimSun" w:hAnsi="NSimSun" w:eastAsia="NSimSun" w:cs="NSimSun"/>
          <w:sz w:val="17"/>
          <w:szCs w:val="17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610041</w:t>
      </w:r>
      <w:r>
        <w:rPr>
          <w:rFonts w:ascii="SimSun" w:hAnsi="SimSun" w:eastAsia="SimSun" w:cs="SimSun"/>
          <w:sz w:val="17"/>
          <w:szCs w:val="17"/>
          <w:spacing w:val="4"/>
        </w:rPr>
        <w:t>)</w:t>
      </w:r>
    </w:p>
    <w:p>
      <w:pPr>
        <w:rPr/>
      </w:pPr>
      <w:r/>
    </w:p>
    <w:p>
      <w:pPr>
        <w:spacing w:line="193" w:lineRule="exact"/>
        <w:rPr/>
      </w:pPr>
      <w:r/>
    </w:p>
    <w:p>
      <w:pPr>
        <w:sectPr>
          <w:pgSz w:w="11905" w:h="16836"/>
          <w:pgMar w:top="867" w:right="1062" w:bottom="0" w:left="410" w:header="0" w:footer="0" w:gutter="0"/>
          <w:cols w:equalWidth="0" w:num="1">
            <w:col w:w="10432" w:space="0"/>
          </w:cols>
        </w:sectPr>
        <w:rPr/>
      </w:pPr>
    </w:p>
    <w:p>
      <w:pPr>
        <w:ind w:left="733" w:right="328" w:firstLine="415"/>
        <w:spacing w:before="44" w:line="22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休克是临床上常见的综合征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按照病理生理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学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改变主要分为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4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种类型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包括心源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性休克、低血容量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性休克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梗阻性休克和分布性休克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各种类型休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克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的核心均为微循环灌注不足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造成组织氧供和氧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交</w:t>
      </w:r>
    </w:p>
    <w:p>
      <w:pPr>
        <w:ind w:left="741" w:right="326" w:hanging="8"/>
        <w:spacing w:before="1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换受到影</w:t>
      </w:r>
      <w:r>
        <w:rPr>
          <w:rFonts w:ascii="Microsoft YaHei" w:hAnsi="Microsoft YaHei" w:eastAsia="Microsoft YaHei" w:cs="Microsoft YaHei"/>
          <w:sz w:val="20"/>
          <w:szCs w:val="20"/>
        </w:rPr>
        <w:t>响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导致组织细胞缺氧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引起组织器官功能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障碍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。休克类型中的分布性休克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(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如脓毒症休克</w:t>
      </w:r>
      <w:r>
        <w:rPr>
          <w:rFonts w:ascii="SimSun" w:hAnsi="SimSun" w:eastAsia="SimSun" w:cs="SimSun"/>
          <w:sz w:val="20"/>
          <w:szCs w:val="20"/>
          <w:spacing w:val="5"/>
        </w:rPr>
        <w:t>)</w:t>
      </w:r>
    </w:p>
    <w:p>
      <w:pPr>
        <w:ind w:left="731" w:right="269" w:firstLine="2"/>
        <w:spacing w:before="11" w:line="22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最为复杂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临床上常见的脓毒症休克患者的心排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出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量可以正常甚至高于正常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周围血管阻力也可能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正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常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然而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微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循环却表现出显著的灌注不足或者分流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最终导致细胞缺氧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此时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体循环监测指标如中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心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静脉压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平均动脉压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心排出量等已不能全面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真实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地反映患者的循环状态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需结合微循环的监测指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标</w:t>
      </w:r>
    </w:p>
    <w:p>
      <w:pPr>
        <w:ind w:left="731" w:right="327"/>
        <w:spacing w:before="2" w:line="22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加以判断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已有研究证实脓毒症休</w:t>
      </w:r>
      <w:r>
        <w:rPr>
          <w:rFonts w:ascii="Microsoft YaHei" w:hAnsi="Microsoft YaHei" w:eastAsia="Microsoft YaHei" w:cs="Microsoft YaHei"/>
          <w:sz w:val="20"/>
          <w:szCs w:val="20"/>
        </w:rPr>
        <w:t>克患者体循环跟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-1"/>
        </w:rPr>
        <w:t>微循环的表现并不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>完全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>匹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>配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1"/>
          <w:position w:val="9"/>
        </w:rPr>
        <w:t>1-2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。Trzeciak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>等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1"/>
          <w:position w:val="9"/>
        </w:rPr>
        <w:t>3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-1"/>
        </w:rPr>
        <w:t>研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究发现脓毒症休克患者早期液体复苏中微循环血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流</w:t>
      </w:r>
    </w:p>
    <w:p>
      <w:pPr>
        <w:ind w:left="731" w:right="254"/>
        <w:spacing w:before="1" w:line="22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量的增加与脏器功能的改善密切相关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提出以微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循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环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为目标来进行液体复苏有可能改善患者的预后</w:t>
      </w: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1"/>
        </w:rPr>
        <w:t>。</w:t>
      </w:r>
    </w:p>
    <w:p>
      <w:pPr>
        <w:ind w:left="732" w:right="327"/>
        <w:spacing w:before="3" w:line="22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然而</w:t>
      </w:r>
      <w:r>
        <w:rPr>
          <w:rFonts w:ascii="SimSun" w:hAnsi="SimSun" w:eastAsia="SimSun" w:cs="SimSun"/>
          <w:sz w:val="20"/>
          <w:szCs w:val="20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微</w:t>
      </w:r>
      <w:r>
        <w:rPr>
          <w:rFonts w:ascii="Microsoft YaHei" w:hAnsi="Microsoft YaHei" w:eastAsia="Microsoft YaHei" w:cs="Microsoft YaHei"/>
          <w:sz w:val="20"/>
          <w:szCs w:val="20"/>
        </w:rPr>
        <w:t>循环监测的方法繁多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从一般临床指标如皮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温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皮肤花</w:t>
      </w:r>
      <w:r>
        <w:rPr>
          <w:rFonts w:ascii="Microsoft YaHei" w:hAnsi="Microsoft YaHei" w:eastAsia="Microsoft YaHei" w:cs="Microsoft YaHei"/>
          <w:sz w:val="20"/>
          <w:szCs w:val="20"/>
        </w:rPr>
        <w:t>斑的观察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到实验室检查项目如乳酸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胃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黏膜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pH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值</w:t>
      </w:r>
      <w:r>
        <w:rPr>
          <w:rFonts w:ascii="SimSun" w:hAnsi="SimSun" w:eastAsia="SimSun" w:cs="SimSun"/>
          <w:sz w:val="20"/>
          <w:szCs w:val="20"/>
          <w:spacing w:val="-5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pHi</w:t>
      </w:r>
      <w:r>
        <w:rPr>
          <w:rFonts w:ascii="SimSun" w:hAnsi="SimSun" w:eastAsia="SimSun" w:cs="SimSun"/>
          <w:sz w:val="20"/>
          <w:szCs w:val="20"/>
          <w:spacing w:val="-5"/>
        </w:rPr>
        <w:t>)</w:t>
      </w:r>
      <w:r>
        <w:rPr>
          <w:rFonts w:ascii="SimSun" w:hAnsi="SimSun" w:eastAsia="SimSun" w:cs="SimSun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及组织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C</w:t>
      </w:r>
      <w:r>
        <w:rPr>
          <w:rFonts w:ascii="Microsoft YaHei" w:hAnsi="Microsoft YaHei" w:eastAsia="Microsoft YaHei" w:cs="Microsoft YaHei"/>
          <w:sz w:val="20"/>
          <w:szCs w:val="20"/>
        </w:rPr>
        <w:t>O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的测定</w:t>
      </w:r>
      <w:r>
        <w:rPr>
          <w:rFonts w:ascii="SimSun" w:hAnsi="SimSun" w:eastAsia="SimSun" w:cs="SimSun"/>
          <w:sz w:val="20"/>
          <w:szCs w:val="20"/>
          <w:spacing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再到无创动态</w:t>
      </w:r>
    </w:p>
    <w:p>
      <w:pPr>
        <w:ind w:left="729" w:right="325" w:firstLine="3"/>
        <w:spacing w:before="6" w:line="22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光学指</w:t>
      </w:r>
      <w:r>
        <w:rPr>
          <w:rFonts w:ascii="Microsoft YaHei" w:hAnsi="Microsoft YaHei" w:eastAsia="Microsoft YaHei" w:cs="Microsoft YaHei"/>
          <w:sz w:val="20"/>
          <w:szCs w:val="20"/>
        </w:rPr>
        <w:t>标如激光多普勒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舌下微循环的观察等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其操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作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的难易程度及临床可行性各不相同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本文就目前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常用的微循环监测手段及进展进行总结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以利于临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床正确选用和解读微循环监测指标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与经典的体循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环指标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结合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为休克患者提供更准确治疗参考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"/>
        </w:rPr>
        <w:t>。</w:t>
      </w:r>
    </w:p>
    <w:p>
      <w:pPr>
        <w:ind w:left="1153"/>
        <w:spacing w:before="1" w:line="17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一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一般临床指标</w:t>
      </w:r>
    </w:p>
    <w:p>
      <w:pPr>
        <w:ind w:left="731" w:right="327" w:firstLine="419"/>
        <w:spacing w:before="68" w:line="22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脓毒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症休克时</w:t>
      </w:r>
      <w:r>
        <w:rPr>
          <w:rFonts w:ascii="SimSun" w:hAnsi="SimSun" w:eastAsia="SimSun" w:cs="SimSun"/>
          <w:sz w:val="20"/>
          <w:szCs w:val="20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机体为保证心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脑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肾等重要脏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器灌注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首先收缩皮肤和胃肠道的小血管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在此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情</w:t>
      </w:r>
    </w:p>
    <w:p>
      <w:pPr>
        <w:ind w:left="727" w:right="254" w:firstLine="5"/>
        <w:spacing w:before="4" w:line="22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况下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末梢微循环灌注受影响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可能出现皮温降低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皮肤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花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斑、毛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细血管再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充盈时间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(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capillary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</w:rPr>
        <w:t>refill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time</w:t>
      </w:r>
      <w:r>
        <w:rPr>
          <w:rFonts w:ascii="SimSun" w:hAnsi="SimSun" w:eastAsia="SimSun" w:cs="SimSun"/>
          <w:sz w:val="20"/>
          <w:szCs w:val="20"/>
          <w:spacing w:val="-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CRT</w:t>
      </w:r>
      <w:r>
        <w:rPr>
          <w:rFonts w:ascii="SimSun" w:hAnsi="SimSun" w:eastAsia="SimSun" w:cs="SimSun"/>
          <w:sz w:val="20"/>
          <w:szCs w:val="20"/>
          <w:spacing w:val="-4"/>
        </w:rPr>
        <w:t>)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延长、中心-外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周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温度梯度增加等表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现。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9"/>
        </w:rPr>
        <w:t>这些是临床简单而容易获得的微循环灌注评估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指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标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但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缺乏良好的特异性甚至敏感性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"/>
        </w:rPr>
        <w:t>。</w:t>
      </w:r>
    </w:p>
    <w:p>
      <w:pPr>
        <w:ind w:left="1048"/>
        <w:spacing w:before="305" w:line="185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DOI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5"/>
        </w:rPr>
        <w:t>:</w:t>
      </w:r>
      <w:r>
        <w:rPr>
          <w:rFonts w:ascii="SimSun" w:hAnsi="SimSun" w:eastAsia="SimSun" w:cs="SimSun"/>
          <w:sz w:val="15"/>
          <w:szCs w:val="15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10．7507</w:t>
      </w: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/1671-6205．2014078</w:t>
      </w:r>
    </w:p>
    <w:p>
      <w:pPr>
        <w:ind w:left="1047"/>
        <w:spacing w:before="57" w:line="175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6"/>
          <w:w w:val="90"/>
        </w:rPr>
        <w:t>通信作者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90"/>
        </w:rPr>
        <w:t>:</w:t>
      </w:r>
      <w:r>
        <w:rPr>
          <w:rFonts w:ascii="SimSun" w:hAnsi="SimSun" w:eastAsia="SimSun" w:cs="SimSun"/>
          <w:sz w:val="15"/>
          <w:szCs w:val="15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90"/>
        </w:rPr>
        <w:t>康焰</w:t>
      </w:r>
      <w:r>
        <w:rPr>
          <w:rFonts w:ascii="SimSun" w:hAnsi="SimSun" w:eastAsia="SimSun" w:cs="SimSun"/>
          <w:sz w:val="15"/>
          <w:szCs w:val="15"/>
          <w:spacing w:val="-6"/>
          <w:w w:val="9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90"/>
        </w:rPr>
        <w:t>E-mail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90"/>
        </w:rPr>
        <w:t>:</w:t>
      </w:r>
      <w:r>
        <w:rPr>
          <w:rFonts w:ascii="SimSun" w:hAnsi="SimSun" w:eastAsia="SimSun" w:cs="SimSun"/>
          <w:sz w:val="15"/>
          <w:szCs w:val="15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90"/>
        </w:rPr>
        <w:t>kangyan@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90"/>
        </w:rPr>
        <w:t>vip．sina．com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" w:right="74" w:firstLine="423"/>
        <w:spacing w:before="40" w:line="22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>1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．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皮温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:</w:t>
      </w:r>
      <w:r>
        <w:rPr>
          <w:rFonts w:ascii="SimSun" w:hAnsi="SimSun" w:eastAsia="SimSun" w:cs="SimSun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皮温是最简单的反映微循环的指标</w:t>
      </w:r>
      <w:r>
        <w:rPr>
          <w:rFonts w:ascii="SimSun" w:hAnsi="SimSun" w:eastAsia="SimSun" w:cs="SimSun"/>
          <w:sz w:val="20"/>
          <w:szCs w:val="20"/>
          <w:spacing w:val="-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通过触摸</w:t>
      </w:r>
      <w:r>
        <w:rPr>
          <w:rFonts w:ascii="SimSun" w:hAnsi="SimSun" w:eastAsia="SimSun" w:cs="SimSun"/>
          <w:sz w:val="20"/>
          <w:szCs w:val="20"/>
          <w:spacing w:val="13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主观判断</w:t>
      </w:r>
      <w:r>
        <w:rPr>
          <w:rFonts w:ascii="SimSun" w:hAnsi="SimSun" w:eastAsia="SimSun" w:cs="SimSun"/>
          <w:sz w:val="20"/>
          <w:szCs w:val="20"/>
          <w:spacing w:val="13"/>
        </w:rPr>
        <w:t>)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或仪器探测肢体末端表面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温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度</w:t>
      </w:r>
      <w:r>
        <w:rPr>
          <w:rFonts w:ascii="SimSun" w:hAnsi="SimSun" w:eastAsia="SimSun" w:cs="SimSun"/>
          <w:sz w:val="20"/>
          <w:szCs w:val="20"/>
          <w:spacing w:val="-3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客观测定</w:t>
      </w:r>
      <w:r>
        <w:rPr>
          <w:rFonts w:ascii="SimSun" w:hAnsi="SimSun" w:eastAsia="SimSun" w:cs="SimSun"/>
          <w:sz w:val="20"/>
          <w:szCs w:val="20"/>
          <w:spacing w:val="-3"/>
        </w:rPr>
        <w:t>)</w:t>
      </w:r>
      <w:r>
        <w:rPr>
          <w:rFonts w:ascii="SimSun" w:hAnsi="SimSun" w:eastAsia="SimSun" w:cs="SimSun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的方法获取</w:t>
      </w:r>
      <w:r>
        <w:rPr>
          <w:rFonts w:ascii="SimSun" w:hAnsi="SimSun" w:eastAsia="SimSun" w:cs="SimSun"/>
          <w:sz w:val="20"/>
          <w:szCs w:val="20"/>
          <w:spacing w:val="-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临床上简单而方便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由</w:t>
      </w:r>
    </w:p>
    <w:p>
      <w:pPr>
        <w:ind w:left="5" w:firstLine="1"/>
        <w:spacing w:before="24" w:line="22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于其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容易受周围环境温度以及患者本身发热或动静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脉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血栓性疾病等的影响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故仅供临床作为粗略判断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"/>
        </w:rPr>
        <w:t>。</w:t>
      </w:r>
    </w:p>
    <w:p>
      <w:pPr>
        <w:ind w:left="7" w:right="72" w:firstLine="401"/>
        <w:spacing w:before="3" w:line="22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2．皮肤花斑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: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皮肤花斑是</w:t>
      </w:r>
      <w:r>
        <w:rPr>
          <w:rFonts w:ascii="Microsoft YaHei" w:hAnsi="Microsoft YaHei" w:eastAsia="Microsoft YaHei" w:cs="Microsoft YaHei"/>
          <w:sz w:val="20"/>
          <w:szCs w:val="20"/>
        </w:rPr>
        <w:t>皮肤小血管收缩的结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果</w:t>
      </w:r>
      <w:r>
        <w:rPr>
          <w:rFonts w:ascii="SimSun" w:hAnsi="SimSun" w:eastAsia="SimSun" w:cs="SimSun"/>
          <w:sz w:val="20"/>
          <w:szCs w:val="20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反映皮肤灌注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的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异常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对于深色皮肤的人种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皮</w:t>
      </w:r>
    </w:p>
    <w:p>
      <w:pPr>
        <w:ind w:left="2"/>
        <w:spacing w:before="1" w:line="16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肤花斑无法评价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其应用受到限制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1"/>
        </w:rPr>
        <w:t>。</w:t>
      </w:r>
    </w:p>
    <w:p>
      <w:pPr>
        <w:ind w:left="3" w:right="74" w:firstLine="408"/>
        <w:spacing w:before="6" w:line="23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3．CRT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: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CR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T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指末梢血管床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(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如甲床</w:t>
      </w:r>
      <w:r>
        <w:rPr>
          <w:rFonts w:ascii="SimSun" w:hAnsi="SimSun" w:eastAsia="SimSun" w:cs="SimSun"/>
          <w:sz w:val="20"/>
          <w:szCs w:val="20"/>
          <w:spacing w:val="-9"/>
        </w:rPr>
        <w:t>)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在压迫变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白至恢复原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有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色泽所需时间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超过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4．5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被视作外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周灌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注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降低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CRT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简单易行</w:t>
      </w:r>
      <w:r>
        <w:rPr>
          <w:rFonts w:ascii="SimSun" w:hAnsi="SimSun" w:eastAsia="SimSun" w:cs="SimSun"/>
          <w:sz w:val="20"/>
          <w:szCs w:val="20"/>
          <w:spacing w:val="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但对于有末梢血管疾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患如</w:t>
      </w:r>
      <w:r>
        <w:rPr>
          <w:rFonts w:ascii="Microsoft YaHei" w:hAnsi="Microsoft YaHei" w:eastAsia="Microsoft YaHei" w:cs="Microsoft YaHei"/>
          <w:sz w:val="20"/>
          <w:szCs w:val="20"/>
        </w:rPr>
        <w:t>雷诺病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干燥综合征等的患者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则无法进行微循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环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灌注的判断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"/>
        </w:rPr>
        <w:t>。</w:t>
      </w:r>
    </w:p>
    <w:p>
      <w:pPr>
        <w:ind w:left="3" w:right="74" w:firstLine="401"/>
        <w:spacing w:before="3" w:line="22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4．中心-外周温度梯度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: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中心-外周体温梯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度</w:t>
      </w:r>
      <w:r>
        <w:rPr>
          <w:rFonts w:ascii="Microsoft YaHei" w:hAnsi="Microsoft YaHei" w:eastAsia="Microsoft YaHei" w:cs="Microsoft YaHei"/>
          <w:sz w:val="20"/>
          <w:szCs w:val="20"/>
        </w:rPr>
        <w:t>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同时有两个温度探针才能获得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其在一定程度上可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以反映微循环的灌注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但外周温度受环境温度影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较大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且对于体温调节中枢受损或者伴有感染发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热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的患者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体温梯度并不能很好地反映机体的灌注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"/>
        </w:rPr>
        <w:t>。</w:t>
      </w:r>
    </w:p>
    <w:p>
      <w:pPr>
        <w:ind w:left="425"/>
        <w:spacing w:line="17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二</w:t>
      </w:r>
      <w:r>
        <w:rPr>
          <w:rFonts w:ascii="Microsoft YaHei" w:hAnsi="Microsoft YaHei" w:eastAsia="Microsoft YaHei" w:cs="Microsoft YaHei"/>
          <w:sz w:val="20"/>
          <w:szCs w:val="20"/>
          <w:spacing w:val="-7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实验室指标</w:t>
      </w:r>
    </w:p>
    <w:p>
      <w:pPr>
        <w:ind w:left="425"/>
        <w:spacing w:before="69" w:line="19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1．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pHi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:</w:t>
      </w:r>
      <w:r>
        <w:rPr>
          <w:rFonts w:ascii="SimSun" w:hAnsi="SimSun" w:eastAsia="SimSun" w:cs="SimSun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胃肠道对容量反应较为敏感</w:t>
      </w:r>
      <w:r>
        <w:rPr>
          <w:rFonts w:ascii="SimSun" w:hAnsi="SimSun" w:eastAsia="SimSun" w:cs="SimSun"/>
          <w:sz w:val="20"/>
          <w:szCs w:val="20"/>
          <w:spacing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在休克早</w:t>
      </w:r>
    </w:p>
    <w:p>
      <w:pPr>
        <w:ind w:left="6" w:right="1" w:hanging="1"/>
        <w:spacing w:before="51" w:line="210" w:lineRule="auto"/>
        <w:rPr>
          <w:rFonts w:ascii="SimSun" w:hAnsi="SimSun" w:eastAsia="SimSun" w:cs="SimSun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期就受到影响</w:t>
      </w:r>
      <w:r>
        <w:rPr>
          <w:rFonts w:ascii="SimSun" w:hAnsi="SimSun" w:eastAsia="SimSun" w:cs="SimSun"/>
          <w:sz w:val="20"/>
          <w:szCs w:val="20"/>
          <w:spacing w:val="9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容易出现低灌注而使组织内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pH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值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下降</w:t>
      </w:r>
      <w:r>
        <w:rPr>
          <w:rFonts w:ascii="SimSun" w:hAnsi="SimSun" w:eastAsia="SimSun" w:cs="SimSun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所以通常可用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pHi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值</w:t>
      </w:r>
      <w:r>
        <w:rPr>
          <w:rFonts w:ascii="Microsoft YaHei" w:hAnsi="Microsoft YaHei" w:eastAsia="Microsoft YaHei" w:cs="Microsoft YaHei"/>
          <w:sz w:val="20"/>
          <w:szCs w:val="20"/>
        </w:rPr>
        <w:t>来反映全身的灌注情况。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苏青和等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9"/>
        </w:rPr>
        <w:t>4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持续监</w:t>
      </w:r>
      <w:r>
        <w:rPr>
          <w:rFonts w:ascii="Microsoft YaHei" w:hAnsi="Microsoft YaHei" w:eastAsia="Microsoft YaHei" w:cs="Microsoft YaHei"/>
          <w:sz w:val="20"/>
          <w:szCs w:val="20"/>
        </w:rPr>
        <w:t>测了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20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例重度烧伤患者的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pHi</w:t>
      </w:r>
      <w:r>
        <w:rPr>
          <w:rFonts w:ascii="SimSun" w:hAnsi="SimSun" w:eastAsia="SimSun" w:cs="SimSun"/>
          <w:sz w:val="20"/>
          <w:szCs w:val="20"/>
        </w:rPr>
        <w:t>，</w:t>
      </w:r>
    </w:p>
    <w:p>
      <w:pPr>
        <w:ind w:right="16" w:firstLine="6"/>
        <w:spacing w:before="3" w:line="23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发现死亡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组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pHi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降低者明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显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增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加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(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80%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比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20%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)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pHi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＜7.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32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对不良预后有预测价值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pHi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可直接</w:t>
      </w:r>
      <w:r>
        <w:rPr>
          <w:rFonts w:ascii="Microsoft YaHei" w:hAnsi="Microsoft YaHei" w:eastAsia="Microsoft YaHei" w:cs="Microsoft YaHei"/>
          <w:sz w:val="20"/>
          <w:szCs w:val="20"/>
        </w:rPr>
        <w:t>将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微电极刺入胃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黏膜进行测定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但因属于有创性检查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临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>床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常规开展有一定限制</w:t>
      </w:r>
      <w:r>
        <w:rPr>
          <w:rFonts w:ascii="SimSun" w:hAnsi="SimSun" w:eastAsia="SimSun" w:cs="SimSun"/>
          <w:sz w:val="20"/>
          <w:szCs w:val="20"/>
          <w:spacing w:val="9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目前已较少采用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pHi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也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可以通过张力计测定法间接测定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即向带套囊的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胃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管套囊里注射生理盐水或者气体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让组织和套囊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内的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8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7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充分弥散平衡后抽出生理盐水或气体</w:t>
      </w:r>
      <w:r>
        <w:rPr>
          <w:rFonts w:ascii="SimSun" w:hAnsi="SimSun" w:eastAsia="SimSun" w:cs="SimSun"/>
          <w:sz w:val="20"/>
          <w:szCs w:val="20"/>
          <w:spacing w:val="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测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定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其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中的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分压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其值可替代胃黏膜组织中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分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压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从而计算得出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pHi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。但胃肠营养、张力计放置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位置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抑酸剂的使用都将对结果产生影响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难以在临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床上推广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"/>
        </w:rPr>
        <w:t>。</w:t>
      </w:r>
    </w:p>
    <w:p>
      <w:pPr>
        <w:ind w:left="5" w:right="75" w:firstLine="404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2．组织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-4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4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分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压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: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在正常呼吸条件下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当动脉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血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含量恒定时</w:t>
      </w:r>
      <w:r>
        <w:rPr>
          <w:rFonts w:ascii="SimSun" w:hAnsi="SimSun" w:eastAsia="SimSun" w:cs="SimSun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组织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含量反映了组</w:t>
      </w:r>
      <w:r>
        <w:rPr>
          <w:rFonts w:ascii="Microsoft YaHei" w:hAnsi="Microsoft YaHei" w:eastAsia="Microsoft YaHei" w:cs="Microsoft YaHei"/>
          <w:sz w:val="20"/>
          <w:szCs w:val="20"/>
        </w:rPr>
        <w:t>织血流</w:t>
      </w:r>
    </w:p>
    <w:p>
      <w:pPr>
        <w:sectPr>
          <w:type w:val="continuous"/>
          <w:pgSz w:w="11905" w:h="16836"/>
          <w:pgMar w:top="867" w:right="1062" w:bottom="0" w:left="410" w:header="0" w:footer="0" w:gutter="0"/>
          <w:cols w:equalWidth="0" w:num="2">
            <w:col w:w="5657" w:space="100"/>
            <w:col w:w="4676" w:space="0"/>
          </w:cols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194" w:lineRule="exact"/>
        <w:textAlignment w:val="center"/>
        <w:rPr/>
      </w:pPr>
      <w:r>
        <w:pict>
          <v:shape id="_x0000_s5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1001,95l1001,110l983,110l983,147l966,147l966,110l908,110l908,97l971,3l983,3l983,95l1001,95xm966,95l966,23l918,95l966,95x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p>
      <w:pPr>
        <w:sectPr>
          <w:type w:val="continuous"/>
          <w:pgSz w:w="11905" w:h="16836"/>
          <w:pgMar w:top="867" w:right="1062" w:bottom="0" w:left="410" w:header="0" w:footer="0" w:gutter="0"/>
          <w:cols w:equalWidth="0" w:num="1">
            <w:col w:w="10432" w:space="0"/>
          </w:cols>
        </w:sectPr>
        <w:rPr/>
      </w:pPr>
    </w:p>
    <w:p>
      <w:pPr>
        <w:spacing w:line="434" w:lineRule="auto"/>
        <w:rPr>
          <w:rFonts w:ascii="Arial"/>
          <w:sz w:val="21"/>
        </w:rPr>
      </w:pPr>
      <w:r>
        <w:pict>
          <v:shape id="_x0000_s6" style="position:absolute;margin-left:295.2pt;margin-top:816.9pt;mso-position-vertical-relative:page;mso-position-horizontal-relative:page;width:10.3pt;height:5pt;z-index:251664384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7" style="position:absolute;margin-left:110pt;margin-top:816.9pt;mso-position-vertical-relative:page;mso-position-horizontal-relative:page;width:9.1pt;height:5pt;z-index:251665408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8" style="position:absolute;margin-left:191.5pt;margin-top:816.9pt;mso-position-vertical-relative:page;mso-position-horizontal-relative:page;width:8.85pt;height:5pt;z-index:251666432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/>
    </w:p>
    <w:p>
      <w:pPr>
        <w:ind w:left="860"/>
        <w:spacing w:before="64" w:line="173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·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320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·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 xml:space="preserve">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Chin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J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Respir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Crit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Med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May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2014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Vol.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13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No.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http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: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/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/www．cjrccm．com</w:t>
      </w:r>
    </w:p>
    <w:p>
      <w:pPr>
        <w:spacing w:line="227" w:lineRule="exact"/>
        <w:rPr/>
      </w:pPr>
      <w:r/>
    </w:p>
    <w:p>
      <w:pPr>
        <w:sectPr>
          <w:headerReference w:type="default" r:id="rId1"/>
          <w:pgSz w:w="11905" w:h="16836"/>
          <w:pgMar w:top="400" w:right="1062" w:bottom="0" w:left="410" w:header="0" w:footer="0" w:gutter="0"/>
          <w:cols w:equalWidth="0" w:num="1">
            <w:col w:w="10432" w:space="0"/>
          </w:cols>
        </w:sectPr>
        <w:rPr/>
      </w:pPr>
    </w:p>
    <w:p>
      <w:pPr>
        <w:ind w:left="731" w:right="262"/>
        <w:spacing w:before="95" w:line="229" w:lineRule="auto"/>
        <w:rPr>
          <w:rFonts w:ascii="Microsoft YaHei" w:hAnsi="Microsoft YaHei" w:eastAsia="Microsoft YaHei" w:cs="Microsoft YaHei"/>
          <w:sz w:val="11"/>
          <w:szCs w:val="1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3344481</wp:posOffset>
            </wp:positionH>
            <wp:positionV relativeFrom="paragraph">
              <wp:posOffset>446987</wp:posOffset>
            </wp:positionV>
            <wp:extent cx="228206" cy="613029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206" cy="61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268079</wp:posOffset>
            </wp:positionH>
            <wp:positionV relativeFrom="paragraph">
              <wp:posOffset>451319</wp:posOffset>
            </wp:positionV>
            <wp:extent cx="241181" cy="60869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181" cy="60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631536</wp:posOffset>
            </wp:positionH>
            <wp:positionV relativeFrom="paragraph">
              <wp:posOffset>615657</wp:posOffset>
            </wp:positionV>
            <wp:extent cx="500795" cy="111352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0795" cy="1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和局部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之间的平衡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。组织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分压由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3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个因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素决定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: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动脉血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2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含量、局部血流灌注和组织代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谢产生的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-4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4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。在低血流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量情况下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组织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增加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呈现“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1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淤积现象”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可用于监测受影响的组织低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注和/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或组织低氧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。组织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分压可用电极或张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>力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法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测量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电极法是依靠电极加热皮肤增加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7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弥散来测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得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此方法需频繁更换电极位置以免灼伤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且每</w:t>
      </w:r>
      <w:r>
        <w:rPr>
          <w:rFonts w:ascii="Microsoft YaHei" w:hAnsi="Microsoft YaHei" w:eastAsia="Microsoft YaHei" w:cs="Microsoft YaHei"/>
          <w:sz w:val="20"/>
          <w:szCs w:val="20"/>
        </w:rPr>
        <w:t>次更换位置后需重新校正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费时较多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不适合急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诊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使用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。张力法则是将感受器置于舌下</w:t>
      </w:r>
      <w:r>
        <w:rPr>
          <w:rFonts w:ascii="SimSun" w:hAnsi="SimSun" w:eastAsia="SimSun" w:cs="SimSun"/>
          <w:sz w:val="20"/>
          <w:szCs w:val="20"/>
          <w:spacing w:val="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让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通过半透膜弥散至感受器内与荧光染料结合产生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荧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光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来测定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。舌下和口腔黏膜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2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分压监测快速、简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单、经济</w:t>
      </w:r>
      <w:r>
        <w:rPr>
          <w:rFonts w:ascii="SimSun" w:hAnsi="SimSun" w:eastAsia="SimSun" w:cs="SimSun"/>
          <w:sz w:val="20"/>
          <w:szCs w:val="20"/>
          <w:spacing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无血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液暴露</w:t>
      </w:r>
      <w:r>
        <w:rPr>
          <w:rFonts w:ascii="SimSun" w:hAnsi="SimSun" w:eastAsia="SimSun" w:cs="SimSun"/>
          <w:sz w:val="20"/>
          <w:szCs w:val="20"/>
          <w:spacing w:val="-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近年来发展迅速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。舌下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-3"/>
          <w:position w:val="-3"/>
        </w:rPr>
        <w:t>2</w:t>
      </w:r>
    </w:p>
    <w:p>
      <w:pPr>
        <w:ind w:left="730" w:right="264" w:firstLine="3"/>
        <w:spacing w:before="5" w:line="23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分压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与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微血管血流有关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与灌注血管的比例呈负相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关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9"/>
        </w:rPr>
        <w:t>5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。脓毒症患者舌下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分压增加</w:t>
      </w:r>
      <w:r>
        <w:rPr>
          <w:rFonts w:ascii="SimSun" w:hAnsi="SimSun" w:eastAsia="SimSun" w:cs="SimSun"/>
          <w:sz w:val="20"/>
          <w:szCs w:val="20"/>
          <w:spacing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且死亡患者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表现更明显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1"/>
          <w:position w:val="9"/>
        </w:rPr>
        <w:t>6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由于受口腔分泌物、呕吐物影响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舌下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分压监测临床应用有限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。组织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分压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亦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可用经皮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/</w:t>
      </w:r>
      <w:r>
        <w:rPr>
          <w:rFonts w:ascii="Microsoft YaHei" w:hAnsi="Microsoft YaHei" w:eastAsia="Microsoft YaHei" w:cs="Microsoft YaHei"/>
          <w:sz w:val="20"/>
          <w:szCs w:val="20"/>
        </w:rPr>
        <w:t>CO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电极在耳垂测得</w:t>
      </w:r>
      <w:r>
        <w:rPr>
          <w:rFonts w:ascii="SimSun" w:hAnsi="SimSun" w:eastAsia="SimSun" w:cs="SimSun"/>
          <w:sz w:val="20"/>
          <w:szCs w:val="20"/>
          <w:spacing w:val="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此种测定电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极不需要特别加温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以免局部血管扩张及长时间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测</w:t>
      </w:r>
    </w:p>
    <w:p>
      <w:pPr>
        <w:ind w:left="736"/>
        <w:spacing w:before="1" w:line="16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定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导致皮肤烫伤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"/>
        </w:rPr>
        <w:t>。</w:t>
      </w:r>
    </w:p>
    <w:p>
      <w:pPr>
        <w:ind w:left="732" w:right="320" w:firstLine="407"/>
        <w:spacing w:before="2" w:line="24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3．混合静脉氧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饱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和度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(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SvO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)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和中心静脉氧饱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和度</w:t>
      </w:r>
      <w:r>
        <w:rPr>
          <w:rFonts w:ascii="SimSun" w:hAnsi="SimSun" w:eastAsia="SimSun" w:cs="SimSun"/>
          <w:sz w:val="20"/>
          <w:szCs w:val="20"/>
          <w:spacing w:val="-10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-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)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: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SvO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指肺动脉血氧饱和度</w:t>
      </w:r>
      <w:r>
        <w:rPr>
          <w:rFonts w:ascii="SimSun" w:hAnsi="SimSun" w:eastAsia="SimSun" w:cs="SimSun"/>
          <w:sz w:val="20"/>
          <w:szCs w:val="20"/>
          <w:spacing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-4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则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是上腔静脉的血氧饱和度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二者一定程度上反映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了</w:t>
      </w:r>
    </w:p>
    <w:p>
      <w:pPr>
        <w:ind w:left="731" w:right="320" w:firstLine="2"/>
        <w:spacing w:line="20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组织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氧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供与氧耗的平衡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是对组织氧供需平衡的总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体评价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尽管在脓毒症休克液体治疗的早期目标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导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>向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治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疗</w:t>
      </w:r>
      <w:r>
        <w:rPr>
          <w:rFonts w:ascii="SimSun" w:hAnsi="SimSun" w:eastAsia="SimSun" w:cs="SimSun"/>
          <w:sz w:val="20"/>
          <w:szCs w:val="20"/>
          <w:spacing w:val="-12"/>
        </w:rPr>
        <w:t>(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early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goal-directed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therapy</w:t>
      </w:r>
      <w:r>
        <w:rPr>
          <w:rFonts w:ascii="SimSun" w:hAnsi="SimSun" w:eastAsia="SimSun" w:cs="SimSun"/>
          <w:sz w:val="20"/>
          <w:szCs w:val="20"/>
          <w:spacing w:val="-1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EGDT</w:t>
      </w:r>
      <w:r>
        <w:rPr>
          <w:rFonts w:ascii="SimSun" w:hAnsi="SimSun" w:eastAsia="SimSun" w:cs="SimSun"/>
          <w:sz w:val="20"/>
          <w:szCs w:val="20"/>
          <w:spacing w:val="-12"/>
        </w:rPr>
        <w:t>)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方案中将</w:t>
      </w:r>
    </w:p>
    <w:p>
      <w:pPr>
        <w:ind w:left="731" w:right="320"/>
        <w:spacing w:before="10" w:line="23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spacing w:val="-10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10"/>
          <w:position w:val="-4"/>
        </w:rPr>
        <w:t xml:space="preserve"> </w:t>
      </w:r>
      <w:r>
        <w:rPr>
          <w:rFonts w:ascii="Microsoft YaHei" w:hAnsi="Microsoft YaHei" w:eastAsia="Microsoft YaHei" w:cs="Microsoft YaHei"/>
          <w:sz w:val="11"/>
          <w:szCs w:val="11"/>
          <w:spacing w:val="-8"/>
          <w:position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＞70%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作为复苏指标之一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9"/>
        </w:rPr>
        <w:t>7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但其并不能完整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反映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微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循环的情况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。胡伟航等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3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9"/>
        </w:rPr>
        <w:t>8</w:t>
      </w:r>
      <w:r>
        <w:rPr>
          <w:rFonts w:ascii="SimSun" w:hAnsi="SimSun" w:eastAsia="SimSun" w:cs="SimSun"/>
          <w:sz w:val="11"/>
          <w:szCs w:val="11"/>
          <w:spacing w:val="3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3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对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25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例脓毒症休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克患者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SvO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2"/>
          <w:position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进行比较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发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现二者缺乏一致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性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对于脓毒症休克患者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在微循环存在分流变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和/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或血</w:t>
      </w:r>
      <w:r>
        <w:rPr>
          <w:rFonts w:ascii="Microsoft YaHei" w:hAnsi="Microsoft YaHei" w:eastAsia="Microsoft YaHei" w:cs="Microsoft YaHei"/>
          <w:sz w:val="20"/>
          <w:szCs w:val="20"/>
        </w:rPr>
        <w:t>流量减少的情况时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</w:rPr>
        <w:t>亦可不低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甚至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升</w:t>
      </w: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>高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spacing w:val="9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9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用于早期液体复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苏是很好的监测指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标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但对于后期预后的评价意义不大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一些研究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也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0"/>
        </w:rPr>
        <w:t>发</w:t>
      </w:r>
      <w:r>
        <w:rPr>
          <w:rFonts w:ascii="Microsoft YaHei" w:hAnsi="Microsoft YaHei" w:eastAsia="Microsoft YaHei" w:cs="Microsoft YaHei"/>
          <w:sz w:val="20"/>
          <w:szCs w:val="20"/>
          <w:spacing w:val="24"/>
        </w:rPr>
        <w:t>现</w:t>
      </w:r>
      <w:r>
        <w:rPr>
          <w:rFonts w:ascii="Microsoft YaHei" w:hAnsi="Microsoft YaHei" w:eastAsia="Microsoft YaHei" w:cs="Microsoft YaHei"/>
          <w:sz w:val="20"/>
          <w:szCs w:val="20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SvO</w:t>
      </w:r>
      <w:r>
        <w:rPr>
          <w:rFonts w:ascii="Microsoft YaHei" w:hAnsi="Microsoft YaHei" w:eastAsia="Microsoft YaHei" w:cs="Microsoft YaHei"/>
          <w:sz w:val="11"/>
          <w:szCs w:val="11"/>
          <w:spacing w:val="24"/>
          <w:position w:val="-3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24"/>
          <w:position w:val="-3"/>
        </w:rPr>
        <w:t xml:space="preserve">    </w:t>
      </w:r>
      <w:r>
        <w:rPr>
          <w:rFonts w:ascii="Microsoft YaHei" w:hAnsi="Microsoft YaHei" w:eastAsia="Microsoft YaHei" w:cs="Microsoft YaHei"/>
          <w:sz w:val="20"/>
          <w:szCs w:val="20"/>
          <w:spacing w:val="24"/>
        </w:rPr>
        <w:t>并不能为微循环改变提供更多的信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  <w:position w:val="-1"/>
        </w:rPr>
        <w:t>息</w:t>
      </w:r>
      <w:r>
        <w:rPr>
          <w:rFonts w:ascii="Microsoft YaHei" w:hAnsi="Microsoft YaHei" w:eastAsia="Microsoft YaHei" w:cs="Microsoft YaHei"/>
          <w:sz w:val="20"/>
          <w:szCs w:val="20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8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9"/>
        </w:rPr>
        <w:t>9-10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。SvO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-4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-1"/>
        </w:rPr>
        <w:t>的测定需安置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Swan-Ganz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-1"/>
        </w:rPr>
        <w:t>导管</w:t>
      </w:r>
      <w:r>
        <w:rPr>
          <w:rFonts w:ascii="SimSun" w:hAnsi="SimSun" w:eastAsia="SimSun" w:cs="SimSun"/>
          <w:sz w:val="20"/>
          <w:szCs w:val="20"/>
          <w:spacing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5"/>
          <w:position w:val="-1"/>
        </w:rPr>
        <w:t>置管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复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杂且风险较大</w:t>
      </w:r>
      <w:r>
        <w:rPr>
          <w:rFonts w:ascii="SimSun" w:hAnsi="SimSun" w:eastAsia="SimSun" w:cs="SimSun"/>
          <w:sz w:val="20"/>
          <w:szCs w:val="20"/>
          <w:spacing w:val="4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临床实施受到较大的限制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"/>
        </w:rPr>
        <w:t>。</w:t>
      </w:r>
    </w:p>
    <w:p>
      <w:pPr>
        <w:ind w:left="732" w:right="318" w:firstLine="401"/>
        <w:spacing w:before="5" w:line="22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4．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乳酸及乳酸清除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:</w:t>
      </w:r>
      <w:r>
        <w:rPr>
          <w:rFonts w:ascii="SimSun" w:hAnsi="SimSun" w:eastAsia="SimSun" w:cs="SimSun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乳酸是机体的代谢产物</w:t>
      </w:r>
      <w:r>
        <w:rPr>
          <w:rFonts w:ascii="SimSun" w:hAnsi="SimSun" w:eastAsia="SimSun" w:cs="SimSun"/>
          <w:sz w:val="20"/>
          <w:szCs w:val="20"/>
          <w:spacing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目前临床常用的评估微循环的指标之一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当组织缺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氧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灌注不足或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应激时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可引起乳酸升高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乳酸清除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3"/>
        </w:rPr>
        <w:t>率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指单位时间内减少的乳酸值占初始乳酸值的比</w:t>
      </w:r>
    </w:p>
    <w:p>
      <w:pPr>
        <w:ind w:left="732" w:right="247" w:hanging="1"/>
        <w:spacing w:before="2" w:line="22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例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不少研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究显示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对脓毒症和脓毒症休克患者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乳酸浓度和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乳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酸清除率对死亡率有预测价值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9"/>
        </w:rPr>
        <w:t>11-16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</w:t>
      </w:r>
    </w:p>
    <w:p>
      <w:pPr>
        <w:ind w:left="732" w:right="320" w:hanging="1"/>
        <w:spacing w:before="11" w:line="19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>研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究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发现在脓毒症患者前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6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h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液体复苏方案中</w:t>
      </w:r>
      <w:r>
        <w:rPr>
          <w:rFonts w:ascii="SimSun" w:hAnsi="SimSun" w:eastAsia="SimSun" w:cs="SimSun"/>
          <w:sz w:val="20"/>
          <w:szCs w:val="20"/>
          <w:spacing w:val="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乳酸清除率指导治疗和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ScvO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4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-4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效果相当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5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5"/>
          <w:position w:val="9"/>
        </w:rPr>
        <w:t>17</w:t>
      </w:r>
      <w:r>
        <w:rPr>
          <w:rFonts w:ascii="SimSun" w:hAnsi="SimSun" w:eastAsia="SimSun" w:cs="SimSun"/>
          <w:sz w:val="11"/>
          <w:szCs w:val="11"/>
          <w:spacing w:val="5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5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。荷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74" w:firstLine="14"/>
        <w:spacing w:before="54" w:line="24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一项多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中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心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研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究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7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7"/>
          <w:position w:val="9"/>
        </w:rPr>
        <w:t>18</w:t>
      </w:r>
      <w:r>
        <w:rPr>
          <w:rFonts w:ascii="SimSun" w:hAnsi="SimSun" w:eastAsia="SimSun" w:cs="SimSun"/>
          <w:sz w:val="11"/>
          <w:szCs w:val="11"/>
          <w:spacing w:val="-7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7"/>
          <w:position w:val="9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中</w:t>
      </w:r>
      <w:r>
        <w:rPr>
          <w:rFonts w:ascii="SimSun" w:hAnsi="SimSun" w:eastAsia="SimSun" w:cs="SimSun"/>
          <w:sz w:val="20"/>
          <w:szCs w:val="20"/>
          <w:spacing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纳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入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IC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U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乳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酸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水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平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＞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3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mEq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/</w:t>
      </w:r>
      <w:r>
        <w:rPr>
          <w:rFonts w:ascii="Microsoft YaHei" w:hAnsi="Microsoft YaHei" w:eastAsia="Microsoft YaHei" w:cs="Microsoft YaHei"/>
          <w:sz w:val="20"/>
          <w:szCs w:val="20"/>
        </w:rPr>
        <w:t>L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的脓毒症休克患者</w:t>
      </w:r>
      <w:r>
        <w:rPr>
          <w:rFonts w:ascii="SimSun" w:hAnsi="SimSun" w:eastAsia="SimSun" w:cs="SimSun"/>
          <w:sz w:val="20"/>
          <w:szCs w:val="20"/>
          <w:spacing w:val="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在现有脓毒症休克复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苏指南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3"/>
          <w:position w:val="9"/>
        </w:rPr>
        <w:t>19</w:t>
      </w:r>
      <w:r>
        <w:rPr>
          <w:rFonts w:ascii="SimSun" w:hAnsi="SimSun" w:eastAsia="SimSun" w:cs="SimSun"/>
          <w:sz w:val="11"/>
          <w:szCs w:val="11"/>
          <w:spacing w:val="3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3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基础上以乳酸水平每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2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h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降低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20%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为目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标进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液体复苏能显著降低住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ICU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时间</w:t>
      </w:r>
      <w:r>
        <w:rPr>
          <w:rFonts w:ascii="SimSun" w:hAnsi="SimSun" w:eastAsia="SimSun" w:cs="SimSun"/>
          <w:sz w:val="20"/>
          <w:szCs w:val="20"/>
          <w:spacing w:val="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校正后的</w:t>
      </w:r>
    </w:p>
    <w:p>
      <w:pPr>
        <w:ind w:left="9" w:right="74"/>
        <w:spacing w:before="2" w:line="22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ICU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死亡风险也显著降低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。美国一项大样本多中心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研究也发现以乳酸为目标的液体复苏方案能改善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床预后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4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4"/>
          <w:position w:val="9"/>
        </w:rPr>
        <w:t>17</w:t>
      </w:r>
      <w:r>
        <w:rPr>
          <w:rFonts w:ascii="SimSun" w:hAnsi="SimSun" w:eastAsia="SimSun" w:cs="SimSun"/>
          <w:sz w:val="11"/>
          <w:szCs w:val="11"/>
          <w:spacing w:val="-4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3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因此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乳酸在早期液体复苏方案中已是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一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项重要的监测指标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乳酸水平增高除了反映组织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低氧外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有氧代谢时乳酸的产生还是快速产能的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种方式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Warburg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等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4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3"/>
          <w:position w:val="9"/>
        </w:rPr>
        <w:t>20</w:t>
      </w:r>
      <w:r>
        <w:rPr>
          <w:rFonts w:ascii="SimSun" w:hAnsi="SimSun" w:eastAsia="SimSun" w:cs="SimSun"/>
          <w:sz w:val="11"/>
          <w:szCs w:val="11"/>
          <w:spacing w:val="-3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3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在淋巴瘤患者的治疗中发现</w:t>
      </w:r>
    </w:p>
    <w:p>
      <w:pPr>
        <w:ind w:left="9" w:firstLine="6"/>
        <w:spacing w:before="6" w:line="22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8"/>
        </w:rPr>
        <w:t>高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乳酸水平与糖的有氧代谢所产生的乳酸供能相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关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乳酸水平在没有低氧的情况下也出现增高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作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为</w:t>
      </w:r>
      <w:r>
        <w:rPr>
          <w:rFonts w:ascii="Microsoft YaHei" w:hAnsi="Microsoft YaHei" w:eastAsia="Microsoft YaHei" w:cs="Microsoft YaHei"/>
          <w:sz w:val="20"/>
          <w:szCs w:val="20"/>
        </w:rPr>
        <w:t>一项代谢指标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乳酸受肝肾功能影响较大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而重症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患者普遍存在器官功能不全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乳酸是否能真实反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映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机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体的微循环状况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需要结合临床情况仔细的分析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"/>
        </w:rPr>
        <w:t>。</w:t>
      </w:r>
    </w:p>
    <w:p>
      <w:pPr>
        <w:ind w:left="430"/>
        <w:spacing w:before="1" w:line="17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三</w:t>
      </w:r>
      <w:r>
        <w:rPr>
          <w:rFonts w:ascii="Microsoft YaHei" w:hAnsi="Microsoft YaHei" w:eastAsia="Microsoft YaHei" w:cs="Microsoft YaHei"/>
          <w:sz w:val="20"/>
          <w:szCs w:val="20"/>
          <w:spacing w:val="-1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光学指标</w:t>
      </w:r>
    </w:p>
    <w:p>
      <w:pPr>
        <w:ind w:left="433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>1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．外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周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灌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注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指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数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5"/>
        </w:rPr>
        <w:t>(</w:t>
      </w:r>
      <w:r>
        <w:rPr>
          <w:rFonts w:ascii="SimSun" w:hAnsi="SimSun" w:eastAsia="SimSun" w:cs="SimSun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peripheral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perfusion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index</w:t>
      </w:r>
      <w:r>
        <w:rPr>
          <w:rFonts w:ascii="SimSun" w:hAnsi="SimSun" w:eastAsia="SimSun" w:cs="SimSun"/>
          <w:sz w:val="20"/>
          <w:szCs w:val="20"/>
          <w:spacing w:val="-15"/>
        </w:rPr>
        <w:t>，</w:t>
      </w:r>
    </w:p>
    <w:p>
      <w:pPr>
        <w:ind w:left="9" w:right="73" w:hanging="2"/>
        <w:spacing w:before="3" w:line="23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PPI</w:t>
      </w:r>
      <w:r>
        <w:rPr>
          <w:rFonts w:ascii="SimSun" w:hAnsi="SimSun" w:eastAsia="SimSun" w:cs="SimSun"/>
          <w:sz w:val="20"/>
          <w:szCs w:val="20"/>
          <w:spacing w:val="-4"/>
        </w:rPr>
        <w:t>)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: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PPI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反映外周血管的舒张与收缩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衍生于血氧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定量计的光体积信号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流动的血液和其周围组织可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吸收血氧定量计发出的红光和红外光形成搏动的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光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体积描</w:t>
      </w:r>
      <w:r>
        <w:rPr>
          <w:rFonts w:ascii="Microsoft YaHei" w:hAnsi="Microsoft YaHei" w:eastAsia="Microsoft YaHei" w:cs="Microsoft YaHei"/>
          <w:sz w:val="20"/>
          <w:szCs w:val="20"/>
        </w:rPr>
        <w:t>计曲线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周围组织不动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对光的吸收恒定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动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脉血呈脉冲变化</w:t>
      </w:r>
      <w:r>
        <w:rPr>
          <w:rFonts w:ascii="SimSun" w:hAnsi="SimSun" w:eastAsia="SimSun" w:cs="SimSun"/>
          <w:sz w:val="20"/>
          <w:szCs w:val="20"/>
          <w:spacing w:val="1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PPI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即为搏动部分与非搏动部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分的比值</w:t>
      </w:r>
      <w:r>
        <w:rPr>
          <w:rFonts w:ascii="SimSun" w:hAnsi="SimSun" w:eastAsia="SimSun" w:cs="SimSun"/>
          <w:sz w:val="20"/>
          <w:szCs w:val="20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在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血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管舒张时增加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反之降低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相关研究</w:t>
      </w:r>
    </w:p>
    <w:p>
      <w:pPr>
        <w:ind w:left="14"/>
        <w:spacing w:before="1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>发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现</w:t>
      </w:r>
      <w:r>
        <w:rPr>
          <w:rFonts w:ascii="SimSun" w:hAnsi="SimSun" w:eastAsia="SimSun" w:cs="SimSun"/>
          <w:sz w:val="20"/>
          <w:szCs w:val="20"/>
          <w:spacing w:val="-9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PPI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＜1．4%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与低灌注相关</w:t>
      </w:r>
      <w:r>
        <w:rPr>
          <w:rFonts w:ascii="SimSun" w:hAnsi="SimSun" w:eastAsia="SimSun" w:cs="SimSun"/>
          <w:sz w:val="20"/>
          <w:szCs w:val="20"/>
          <w:spacing w:val="-9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PPI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≤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24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对新生</w:t>
      </w:r>
    </w:p>
    <w:p>
      <w:pPr>
        <w:ind w:left="10" w:right="74" w:firstLine="4"/>
        <w:spacing w:before="4" w:line="24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1"/>
        </w:rPr>
        <w:t>儿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的疾病严重程度有预测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价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值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2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2"/>
          <w:position w:val="9"/>
        </w:rPr>
        <w:t>21-22</w:t>
      </w:r>
      <w:r>
        <w:rPr>
          <w:rFonts w:ascii="SimSun" w:hAnsi="SimSun" w:eastAsia="SimSun" w:cs="SimSun"/>
          <w:sz w:val="11"/>
          <w:szCs w:val="11"/>
          <w:spacing w:val="2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2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PPI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简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单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>易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行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无创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可连续监测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可用于反映重症患者的微循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环状</w:t>
      </w:r>
      <w:r>
        <w:rPr>
          <w:rFonts w:ascii="Microsoft YaHei" w:hAnsi="Microsoft YaHei" w:eastAsia="Microsoft YaHei" w:cs="Microsoft YaHei"/>
          <w:sz w:val="20"/>
          <w:szCs w:val="20"/>
        </w:rPr>
        <w:t>态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但其结果受测量部位影响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准确性尚有待于</w:t>
      </w:r>
    </w:p>
    <w:p>
      <w:pPr>
        <w:ind w:left="9"/>
        <w:spacing w:line="17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进一步评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估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且不适用于心律不齐患者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"/>
        </w:rPr>
        <w:t>。</w:t>
      </w:r>
    </w:p>
    <w:p>
      <w:pPr>
        <w:ind w:left="10" w:right="18" w:firstLine="405"/>
        <w:spacing w:line="24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>2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．近红外线光谱学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3"/>
        </w:rPr>
        <w:t>(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near-infrared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spectroscopy</w:t>
      </w:r>
      <w:r>
        <w:rPr>
          <w:rFonts w:ascii="SimSun" w:hAnsi="SimSun" w:eastAsia="SimSun" w:cs="SimSun"/>
          <w:sz w:val="20"/>
          <w:szCs w:val="20"/>
          <w:spacing w:val="-13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NIRS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: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NIRS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基于血氧定量计的原理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可无创测定</w:t>
      </w:r>
    </w:p>
    <w:p>
      <w:pPr>
        <w:ind w:left="11" w:right="76" w:firstLine="1"/>
        <w:spacing w:before="31" w:line="224" w:lineRule="auto"/>
        <w:rPr>
          <w:rFonts w:ascii="SimSun" w:hAnsi="SimSun" w:eastAsia="SimSun" w:cs="SimSun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组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织氧饱和度</w:t>
      </w:r>
      <w:r>
        <w:rPr>
          <w:rFonts w:ascii="SimSun" w:hAnsi="SimSun" w:eastAsia="SimSun" w:cs="SimSun"/>
          <w:sz w:val="20"/>
          <w:szCs w:val="20"/>
          <w:spacing w:val="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反映组织氧供需平衡的变化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NIRS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反映一定</w:t>
      </w:r>
      <w:r>
        <w:rPr>
          <w:rFonts w:ascii="Microsoft YaHei" w:hAnsi="Microsoft YaHei" w:eastAsia="Microsoft YaHei" w:cs="Microsoft YaHei"/>
          <w:sz w:val="20"/>
          <w:szCs w:val="20"/>
        </w:rPr>
        <w:t>体积内所有血管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(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动脉、静脉、毛细血管</w:t>
      </w:r>
      <w:r>
        <w:rPr>
          <w:rFonts w:ascii="SimSun" w:hAnsi="SimSun" w:eastAsia="SimSun" w:cs="SimSun"/>
          <w:sz w:val="20"/>
          <w:szCs w:val="20"/>
        </w:rPr>
        <w:t>)</w:t>
      </w:r>
    </w:p>
    <w:p>
      <w:pPr>
        <w:ind w:left="12" w:right="72" w:firstLine="3"/>
        <w:spacing w:before="15" w:line="22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总的氧饱和度</w:t>
      </w:r>
      <w:r>
        <w:rPr>
          <w:rFonts w:ascii="SimSun" w:hAnsi="SimSun" w:eastAsia="SimSun" w:cs="SimSun"/>
          <w:sz w:val="20"/>
          <w:szCs w:val="20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不能反映受检血流的不均一变化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当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血流和代谢成比变化时其可能无改变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不同仪器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测</w:t>
      </w:r>
    </w:p>
    <w:p>
      <w:pPr>
        <w:ind w:left="11" w:right="18" w:firstLine="4"/>
        <w:spacing w:before="3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定的值因波长</w:t>
      </w:r>
      <w:r>
        <w:rPr>
          <w:rFonts w:ascii="Microsoft YaHei" w:hAnsi="Microsoft YaHei" w:eastAsia="Microsoft YaHei" w:cs="Microsoft YaHei"/>
          <w:sz w:val="20"/>
          <w:szCs w:val="20"/>
          <w:spacing w:val="-1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光</w:t>
      </w:r>
      <w:r>
        <w:rPr>
          <w:rFonts w:ascii="Microsoft YaHei" w:hAnsi="Microsoft YaHei" w:eastAsia="Microsoft YaHei" w:cs="Microsoft YaHei"/>
          <w:sz w:val="20"/>
          <w:szCs w:val="20"/>
        </w:rPr>
        <w:t>波数量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光极间距和算法等无统一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标准</w:t>
      </w:r>
      <w:r>
        <w:rPr>
          <w:rFonts w:ascii="SimSun" w:hAnsi="SimSun" w:eastAsia="SimSun" w:cs="SimSun"/>
          <w:sz w:val="20"/>
          <w:szCs w:val="20"/>
          <w:spacing w:val="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使得其结果缺乏可比性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2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9"/>
        </w:rPr>
        <w:t>23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。温度和血管活性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药物对测定结果的影响尚不明确</w:t>
      </w:r>
      <w:r>
        <w:rPr>
          <w:rFonts w:ascii="SimSun" w:hAnsi="SimSun" w:eastAsia="SimSun" w:cs="SimSun"/>
          <w:sz w:val="20"/>
          <w:szCs w:val="20"/>
          <w:spacing w:val="10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使得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NIRS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的实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0"/>
        </w:rPr>
        <w:t>用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性和准确性都需要进一步的研究来证实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NIRS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>如同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时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结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合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血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管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闭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塞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试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验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(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vascular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occlusion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test</w:t>
      </w:r>
      <w:r>
        <w:rPr>
          <w:rFonts w:ascii="SimSun" w:hAnsi="SimSun" w:eastAsia="SimSun" w:cs="SimSun"/>
          <w:sz w:val="20"/>
          <w:szCs w:val="20"/>
          <w:spacing w:val="-12"/>
        </w:rPr>
        <w:t>，</w:t>
      </w:r>
    </w:p>
    <w:p>
      <w:pPr>
        <w:ind w:left="11" w:right="75" w:hanging="4"/>
        <w:spacing w:before="4" w:line="2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VOT</w:t>
      </w:r>
      <w:r>
        <w:rPr>
          <w:rFonts w:ascii="SimSun" w:hAnsi="SimSun" w:eastAsia="SimSun" w:cs="SimSun"/>
          <w:sz w:val="20"/>
          <w:szCs w:val="20"/>
          <w:spacing w:val="9"/>
        </w:rPr>
        <w:t>)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可以反映血管的反应性</w:t>
      </w:r>
      <w:r>
        <w:rPr>
          <w:rFonts w:ascii="SimSun" w:hAnsi="SimSun" w:eastAsia="SimSun" w:cs="SimSun"/>
          <w:sz w:val="20"/>
          <w:szCs w:val="20"/>
          <w:spacing w:val="9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评价微循环储备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能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力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VOT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的原理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: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当用压脉带加压阻断上臂动脉使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之短暂缺血后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血流恢复的速度主要决定于微脉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管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系统小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动脉和毛细血管的容量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;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从阻断血流开始到</w:t>
      </w:r>
    </w:p>
    <w:p>
      <w:pPr>
        <w:sectPr>
          <w:type w:val="continuous"/>
          <w:pgSz w:w="11905" w:h="16836"/>
          <w:pgMar w:top="400" w:right="1062" w:bottom="0" w:left="410" w:header="0" w:footer="0" w:gutter="0"/>
          <w:cols w:equalWidth="0" w:num="2">
            <w:col w:w="5649" w:space="100"/>
            <w:col w:w="4683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1" w:line="194" w:lineRule="exact"/>
        <w:textAlignment w:val="center"/>
        <w:rPr/>
      </w:pPr>
      <w:r>
        <w:pict>
          <v:shape id="_x0000_s9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1001,95l1001,110l983,110l983,147l966,147l966,110l908,110l908,97l971,3l983,3l983,95l1001,95xm966,95l966,23l918,95l966,95x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p>
      <w:pPr>
        <w:sectPr>
          <w:type w:val="continuous"/>
          <w:pgSz w:w="11905" w:h="16836"/>
          <w:pgMar w:top="400" w:right="1062" w:bottom="0" w:left="410" w:header="0" w:footer="0" w:gutter="0"/>
          <w:cols w:equalWidth="0" w:num="1">
            <w:col w:w="10432" w:space="0"/>
          </w:cols>
        </w:sectPr>
        <w:rPr/>
      </w:pPr>
    </w:p>
    <w:p>
      <w:pPr>
        <w:spacing w:line="432" w:lineRule="auto"/>
        <w:rPr>
          <w:rFonts w:ascii="Arial"/>
          <w:sz w:val="21"/>
        </w:rPr>
      </w:pPr>
      <w:r/>
    </w:p>
    <w:p>
      <w:pPr>
        <w:ind w:left="744"/>
        <w:spacing w:before="64" w:line="176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中国呼吸与危重监护杂志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2014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年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5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月第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13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卷第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>期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>http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4"/>
        </w:rPr>
        <w:t xml:space="preserve"> </w:t>
      </w:r>
      <w:r>
        <w:rPr>
          <w:rFonts w:ascii="SimSun" w:hAnsi="SimSun" w:eastAsia="SimSun" w:cs="SimSun"/>
          <w:sz w:val="15"/>
          <w:szCs w:val="15"/>
          <w:u w:val="single" w:color="auto"/>
          <w:spacing w:val="-2"/>
        </w:rPr>
        <w:t>:</w:t>
      </w:r>
      <w:r>
        <w:rPr>
          <w:rFonts w:ascii="SimSun" w:hAnsi="SimSun" w:eastAsia="SimSun" w:cs="SimSun"/>
          <w:sz w:val="15"/>
          <w:szCs w:val="15"/>
          <w:u w:val="single" w:color="auto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>/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2"/>
        </w:rPr>
        <w:t>/www．cjrccm．com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·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321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·</w:t>
      </w:r>
    </w:p>
    <w:p>
      <w:pPr>
        <w:spacing w:line="187" w:lineRule="exact"/>
        <w:rPr/>
      </w:pPr>
      <w:r/>
    </w:p>
    <w:p>
      <w:pPr>
        <w:sectPr>
          <w:headerReference w:type="default" r:id="rId5"/>
          <w:footerReference w:type="default" r:id="rId6"/>
          <w:pgSz w:w="11905" w:h="16836"/>
          <w:pgMar w:top="400" w:right="1064" w:bottom="547" w:left="410" w:header="0" w:footer="354" w:gutter="0"/>
          <w:cols w:equalWidth="0" w:num="1">
            <w:col w:w="10430" w:space="0"/>
          </w:cols>
        </w:sectPr>
        <w:rPr/>
      </w:pPr>
    </w:p>
    <w:p>
      <w:pPr>
        <w:ind w:left="732" w:right="326" w:firstLine="4"/>
        <w:spacing w:before="131" w:line="23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结束</w:t>
      </w:r>
      <w:r>
        <w:rPr>
          <w:rFonts w:ascii="SimSun" w:hAnsi="SimSun" w:eastAsia="SimSun" w:cs="SimSun"/>
          <w:sz w:val="20"/>
          <w:szCs w:val="20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血流的变化</w:t>
      </w:r>
      <w:r>
        <w:rPr>
          <w:rFonts w:ascii="Microsoft YaHei" w:hAnsi="Microsoft YaHei" w:eastAsia="Microsoft YaHei" w:cs="Microsoft YaHei"/>
          <w:sz w:val="20"/>
          <w:szCs w:val="20"/>
        </w:rPr>
        <w:t>构成下降支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解除阻断后血流的变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化形成上升支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;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短暂阻断后再开放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回血的上升支是</w:t>
      </w:r>
    </w:p>
    <w:p>
      <w:pPr>
        <w:ind w:left="742" w:right="327" w:firstLine="13"/>
        <w:spacing w:before="1" w:line="23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内皮细胞反应性和血液流变学的标志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可以用来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映微脉管系统功能的完整性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9"/>
        </w:rPr>
        <w:t>24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。但目前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VOT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试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尚无标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准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的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实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施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方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法</w:t>
      </w:r>
      <w:r>
        <w:rPr>
          <w:rFonts w:ascii="SimSun" w:hAnsi="SimSun" w:eastAsia="SimSun" w:cs="SimSun"/>
          <w:sz w:val="20"/>
          <w:szCs w:val="20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不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同部位的测定准确性也</w:t>
      </w:r>
    </w:p>
    <w:p>
      <w:pPr>
        <w:ind w:left="734"/>
        <w:spacing w:before="1" w:line="17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不同。</w:t>
      </w:r>
    </w:p>
    <w:p>
      <w:pPr>
        <w:ind w:left="731" w:right="325" w:firstLine="408"/>
        <w:spacing w:before="6" w:line="23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3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．激光多普勒</w:t>
      </w:r>
      <w:r>
        <w:rPr>
          <w:rFonts w:ascii="SimSun" w:hAnsi="SimSun" w:eastAsia="SimSun" w:cs="SimSun"/>
          <w:sz w:val="20"/>
          <w:szCs w:val="20"/>
          <w:spacing w:val="-9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laser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doppler</w:t>
      </w:r>
      <w:r>
        <w:rPr>
          <w:rFonts w:ascii="SimSun" w:hAnsi="SimSun" w:eastAsia="SimSun" w:cs="SimSun"/>
          <w:sz w:val="20"/>
          <w:szCs w:val="20"/>
          <w:spacing w:val="-9"/>
        </w:rPr>
        <w:t>)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: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激光多普勒技术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通过探头发射单色激光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激光遇到移动的红细胞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后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频率发生改变并反射回探头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从而测定一定体积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内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的平均血流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此法无创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方便</w:t>
      </w:r>
      <w:r>
        <w:rPr>
          <w:rFonts w:ascii="SimSun" w:hAnsi="SimSun" w:eastAsia="SimSun" w:cs="SimSun"/>
          <w:sz w:val="20"/>
          <w:szCs w:val="20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最常通过皮肤血流的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测定来反映微循环状态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由于其测量</w:t>
      </w:r>
      <w:r>
        <w:rPr>
          <w:rFonts w:ascii="Microsoft YaHei" w:hAnsi="Microsoft YaHei" w:eastAsia="Microsoft YaHei" w:cs="Microsoft YaHei"/>
          <w:sz w:val="20"/>
          <w:szCs w:val="20"/>
        </w:rPr>
        <w:t>的也是一定体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积</w:t>
      </w:r>
      <w:r>
        <w:rPr>
          <w:rFonts w:ascii="Microsoft YaHei" w:hAnsi="Microsoft YaHei" w:eastAsia="Microsoft YaHei" w:cs="Microsoft YaHei"/>
          <w:sz w:val="20"/>
          <w:szCs w:val="20"/>
        </w:rPr>
        <w:t>内的平均血流情况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无法对单根血管进行分析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亦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不能反映血流的不均一情况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仪器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探头以及组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织</w:t>
      </w:r>
    </w:p>
    <w:p>
      <w:pPr>
        <w:ind w:left="731" w:right="327" w:firstLine="2"/>
        <w:spacing w:before="2" w:line="23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性质不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同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血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压</w:t>
      </w: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体温等的变化均可影响测量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结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>果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13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13"/>
          <w:position w:val="9"/>
        </w:rPr>
        <w:t>25</w:t>
      </w:r>
      <w:r>
        <w:rPr>
          <w:rFonts w:ascii="SimSun" w:hAnsi="SimSun" w:eastAsia="SimSun" w:cs="SimSun"/>
          <w:sz w:val="11"/>
          <w:szCs w:val="11"/>
          <w:spacing w:val="-13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13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。这项技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术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的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新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发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展</w:t>
      </w:r>
      <w:r>
        <w:rPr>
          <w:rFonts w:ascii="SimSun" w:hAnsi="SimSun" w:eastAsia="SimSun" w:cs="SimSun"/>
          <w:sz w:val="20"/>
          <w:szCs w:val="20"/>
          <w:spacing w:val="-1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如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斑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点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激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光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和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聚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焦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透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镜</w:t>
      </w:r>
      <w:r>
        <w:rPr>
          <w:rFonts w:ascii="SimSun" w:hAnsi="SimSun" w:eastAsia="SimSun" w:cs="SimSun"/>
          <w:sz w:val="20"/>
          <w:szCs w:val="20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因</w:t>
      </w:r>
      <w:r>
        <w:rPr>
          <w:rFonts w:ascii="Microsoft YaHei" w:hAnsi="Microsoft YaHei" w:eastAsia="Microsoft YaHei" w:cs="Microsoft YaHei"/>
          <w:sz w:val="20"/>
          <w:szCs w:val="20"/>
        </w:rPr>
        <w:t>光束很细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可以测定单根血管的血流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计算血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流灌注矩形图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目前在实验室情况下能够显示脓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毒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症状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态下组织灌注的差异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4"/>
          <w:position w:val="9"/>
        </w:rPr>
        <w:t>26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4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。该技术结合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VOT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也</w:t>
      </w:r>
    </w:p>
    <w:p>
      <w:pPr>
        <w:ind w:left="733"/>
        <w:spacing w:before="1" w:line="16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可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用于评价微循环的储备功能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"/>
        </w:rPr>
        <w:t>。</w:t>
      </w:r>
    </w:p>
    <w:p>
      <w:pPr>
        <w:ind w:left="730" w:right="271" w:firstLine="403"/>
        <w:spacing w:before="9" w:line="235" w:lineRule="auto"/>
        <w:rPr>
          <w:rFonts w:ascii="SimSun" w:hAnsi="SimSun" w:eastAsia="SimSun" w:cs="SimSun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>4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．手持式正交偏振光谱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(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orthogonal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polarization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spectral</w:t>
      </w:r>
      <w:r>
        <w:rPr>
          <w:rFonts w:ascii="SimSun" w:hAnsi="SimSun" w:eastAsia="SimSun" w:cs="SimSun"/>
          <w:sz w:val="20"/>
          <w:szCs w:val="20"/>
          <w:spacing w:val="-7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OPS</w:t>
      </w:r>
      <w:r>
        <w:rPr>
          <w:rFonts w:ascii="SimSun" w:hAnsi="SimSun" w:eastAsia="SimSun" w:cs="SimSun"/>
          <w:sz w:val="20"/>
          <w:szCs w:val="20"/>
          <w:spacing w:val="-7"/>
        </w:rPr>
        <w:t>)</w:t>
      </w:r>
      <w:r>
        <w:rPr>
          <w:rFonts w:ascii="SimSun" w:hAnsi="SimSun" w:eastAsia="SimSun" w:cs="SimSun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和侧流暗视野成像技术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(</w:t>
      </w:r>
      <w:r>
        <w:rPr>
          <w:rFonts w:ascii="SimSun" w:hAnsi="SimSun" w:eastAsia="SimSun" w:cs="SimSun"/>
          <w:sz w:val="20"/>
          <w:szCs w:val="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sidestrea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m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dark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field</w:t>
      </w:r>
      <w:r>
        <w:rPr>
          <w:rFonts w:ascii="SimSun" w:hAnsi="SimSun" w:eastAsia="SimSun" w:cs="SimSun"/>
          <w:sz w:val="20"/>
          <w:szCs w:val="20"/>
          <w:spacing w:val="-1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SDF</w:t>
      </w:r>
      <w:r>
        <w:rPr>
          <w:rFonts w:ascii="SimSun" w:hAnsi="SimSun" w:eastAsia="SimSun" w:cs="SimSun"/>
          <w:sz w:val="20"/>
          <w:szCs w:val="20"/>
          <w:spacing w:val="-11"/>
        </w:rPr>
        <w:t>)</w:t>
      </w:r>
      <w:r>
        <w:rPr>
          <w:rFonts w:ascii="SimSun" w:hAnsi="SimSun" w:eastAsia="SimSun" w:cs="SimSun"/>
          <w:sz w:val="20"/>
          <w:szCs w:val="20"/>
          <w:spacing w:val="-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1"/>
        </w:rPr>
        <w:t>:</w:t>
      </w:r>
      <w:r>
        <w:rPr>
          <w:rFonts w:ascii="SimSun" w:hAnsi="SimSun" w:eastAsia="SimSun" w:cs="SimSun"/>
          <w:sz w:val="20"/>
          <w:szCs w:val="20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OPS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和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基于共同的原理</w:t>
      </w:r>
      <w:r>
        <w:rPr>
          <w:rFonts w:ascii="SimSun" w:hAnsi="SimSun" w:eastAsia="SimSun" w:cs="SimSun"/>
          <w:sz w:val="20"/>
          <w:szCs w:val="20"/>
          <w:spacing w:val="-1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>在器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官表面应用特定波长的光照射组织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进入组织的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光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5"/>
        </w:rPr>
        <w:t>可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以被血红蛋白吸收</w:t>
      </w:r>
      <w:r>
        <w:rPr>
          <w:rFonts w:ascii="SimSun" w:hAnsi="SimSun" w:eastAsia="SimSun" w:cs="SimSun"/>
          <w:sz w:val="20"/>
          <w:szCs w:val="20"/>
          <w:spacing w:val="13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氧和血红蛋白或者去氧血红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蛋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白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均可吸收该波长的光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有血红蛋白的区域则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无光</w:t>
      </w:r>
      <w:r>
        <w:rPr>
          <w:rFonts w:ascii="Microsoft YaHei" w:hAnsi="Microsoft YaHei" w:eastAsia="Microsoft YaHei" w:cs="Microsoft YaHei"/>
          <w:sz w:val="20"/>
          <w:szCs w:val="20"/>
        </w:rPr>
        <w:t>反射回探头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呈现暗区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而无血红蛋白处则为亮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>区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因此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能够在器官表面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直接观察到微循环的情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况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10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6"/>
          <w:position w:val="9"/>
        </w:rPr>
        <w:t>2</w:t>
      </w:r>
      <w:r>
        <w:rPr>
          <w:rFonts w:ascii="Microsoft YaHei" w:hAnsi="Microsoft YaHei" w:eastAsia="Microsoft YaHei" w:cs="Microsoft YaHei"/>
          <w:sz w:val="11"/>
          <w:szCs w:val="11"/>
          <w:spacing w:val="-5"/>
          <w:position w:val="9"/>
        </w:rPr>
        <w:t>7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5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。二者皆无创、简单、便捷</w:t>
      </w:r>
      <w:r>
        <w:rPr>
          <w:rFonts w:ascii="SimSun" w:hAnsi="SimSun" w:eastAsia="SimSun" w:cs="SimSun"/>
          <w:sz w:val="20"/>
          <w:szCs w:val="20"/>
          <w:spacing w:val="-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可直接观察微循环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的实时状态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OPS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需要高能量的光源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且敏感性差</w:t>
      </w:r>
      <w:r>
        <w:rPr>
          <w:rFonts w:ascii="SimSun" w:hAnsi="SimSun" w:eastAsia="SimSun" w:cs="SimSun"/>
          <w:sz w:val="20"/>
          <w:szCs w:val="20"/>
          <w:spacing w:val="-2"/>
        </w:rPr>
        <w:t>，</w:t>
      </w:r>
    </w:p>
    <w:p>
      <w:pPr>
        <w:ind w:left="732" w:right="271" w:firstLine="1"/>
        <w:spacing w:before="8" w:line="22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9"/>
        </w:rPr>
        <w:t>容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易造成模糊的影像从而影响对毛细血管的观察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临床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常规应用受到一定限制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是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OPS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的改进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技术</w:t>
      </w:r>
      <w:r>
        <w:rPr>
          <w:rFonts w:ascii="SimSun" w:hAnsi="SimSun" w:eastAsia="SimSun" w:cs="SimSun"/>
          <w:sz w:val="20"/>
          <w:szCs w:val="20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成</w:t>
      </w:r>
      <w:r>
        <w:rPr>
          <w:rFonts w:ascii="Microsoft YaHei" w:hAnsi="Microsoft YaHei" w:eastAsia="Microsoft YaHei" w:cs="Microsoft YaHei"/>
          <w:sz w:val="20"/>
          <w:szCs w:val="20"/>
        </w:rPr>
        <w:t>像所需要的能量较小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可以更清晰地观察器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官的微循环状态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而且可以方便地使用电池或连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到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便携电脑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进行操作</w:t>
      </w:r>
      <w:r>
        <w:rPr>
          <w:rFonts w:ascii="SimSun" w:hAnsi="SimSun" w:eastAsia="SimSun" w:cs="SimSun"/>
          <w:sz w:val="20"/>
          <w:szCs w:val="20"/>
          <w:spacing w:val="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更适于临床运用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可以显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示观察区域内不同大小血管的长度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</w:rPr>
        <w:t>直径和面积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计</w:t>
      </w:r>
    </w:p>
    <w:p>
      <w:pPr>
        <w:ind w:left="731" w:right="269" w:firstLine="1"/>
        <w:spacing w:before="1" w:line="22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算血流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速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度和灌注比例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甚至对每根血管进行分析</w:t>
      </w:r>
      <w:r>
        <w:rPr>
          <w:rFonts w:ascii="SimSun" w:hAnsi="SimSun" w:eastAsia="SimSun" w:cs="SimSun"/>
          <w:sz w:val="20"/>
          <w:szCs w:val="20"/>
          <w:spacing w:val="2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>可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用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于客观地评价微循环灌注的变化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8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8"/>
          <w:position w:val="9"/>
        </w:rPr>
        <w:t>28</w:t>
      </w:r>
      <w:r>
        <w:rPr>
          <w:rFonts w:ascii="SimSun" w:hAnsi="SimSun" w:eastAsia="SimSun" w:cs="SimSun"/>
          <w:sz w:val="11"/>
          <w:szCs w:val="11"/>
          <w:spacing w:val="8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8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技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>术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可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以在术中或床旁对脑</w:t>
      </w:r>
      <w:r>
        <w:rPr>
          <w:rFonts w:ascii="Microsoft YaHei" w:hAnsi="Microsoft YaHei" w:eastAsia="Microsoft YaHei" w:cs="Microsoft YaHei"/>
          <w:sz w:val="20"/>
          <w:szCs w:val="20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舌下</w:t>
      </w:r>
      <w:r>
        <w:rPr>
          <w:rFonts w:ascii="Microsoft YaHei" w:hAnsi="Microsoft YaHei" w:eastAsia="Microsoft YaHei" w:cs="Microsoft YaHei"/>
          <w:sz w:val="20"/>
          <w:szCs w:val="20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皮肤</w:t>
      </w:r>
      <w:r>
        <w:rPr>
          <w:rFonts w:ascii="Microsoft YaHei" w:hAnsi="Microsoft YaHei" w:eastAsia="Microsoft YaHei" w:cs="Microsoft YaHei"/>
          <w:sz w:val="20"/>
          <w:szCs w:val="20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甲床</w:t>
      </w:r>
      <w:r>
        <w:rPr>
          <w:rFonts w:ascii="Microsoft YaHei" w:hAnsi="Microsoft YaHei" w:eastAsia="Microsoft YaHei" w:cs="Microsoft YaHei"/>
          <w:sz w:val="20"/>
          <w:szCs w:val="20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结膜等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器官的微循环血流进行直接观察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可用于监测和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指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导患者的治疗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有助于对严重脓毒症患者病情及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预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1"/>
        </w:rPr>
        <w:t>后的预测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1"/>
          <w:position w:val="9"/>
        </w:rPr>
        <w:t>29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De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Backer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1"/>
        </w:rPr>
        <w:t>等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-1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1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position w:val="9"/>
        </w:rPr>
        <w:t>28</w:t>
      </w:r>
      <w:r>
        <w:rPr>
          <w:rFonts w:ascii="SimSun" w:hAnsi="SimSun" w:eastAsia="SimSun" w:cs="SimSun"/>
          <w:sz w:val="11"/>
          <w:szCs w:val="11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position w:val="9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>回顾了他们观察舌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下微循环中的所有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OPS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图像</w:t>
      </w:r>
      <w:r>
        <w:rPr>
          <w:rFonts w:ascii="SimSun" w:hAnsi="SimSun" w:eastAsia="SimSun" w:cs="SimSun"/>
          <w:sz w:val="20"/>
          <w:szCs w:val="20"/>
          <w:spacing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发现在脓毒症</w:t>
      </w:r>
    </w:p>
    <w:p>
      <w:pPr>
        <w:ind w:left="733"/>
        <w:spacing w:line="205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6"/>
          <w:position w:val="-1"/>
        </w:rPr>
        <w:t>早</w:t>
      </w:r>
      <w:r>
        <w:rPr>
          <w:rFonts w:ascii="Microsoft YaHei" w:hAnsi="Microsoft YaHei" w:eastAsia="Microsoft YaHei" w:cs="Microsoft YaHei"/>
          <w:sz w:val="20"/>
          <w:szCs w:val="20"/>
          <w:spacing w:val="2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5"/>
          <w:position w:val="-1"/>
        </w:rPr>
        <w:t>期</w:t>
      </w:r>
      <w:r>
        <w:rPr>
          <w:rFonts w:ascii="SimSun" w:hAnsi="SimSun" w:eastAsia="SimSun" w:cs="SimSun"/>
          <w:sz w:val="20"/>
          <w:szCs w:val="20"/>
          <w:spacing w:val="2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5"/>
          <w:position w:val="-1"/>
        </w:rPr>
        <w:t>在众多微循环指标中</w:t>
      </w:r>
      <w:r>
        <w:rPr>
          <w:rFonts w:ascii="SimSun" w:hAnsi="SimSun" w:eastAsia="SimSun" w:cs="SimSun"/>
          <w:sz w:val="20"/>
          <w:szCs w:val="20"/>
          <w:spacing w:val="25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25"/>
          <w:position w:val="-1"/>
        </w:rPr>
        <w:t>小血管灌注比例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9"/>
        <w:spacing w:before="55" w:line="22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8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proportion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of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perfused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small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vessels</w:t>
      </w:r>
      <w:r>
        <w:rPr>
          <w:rFonts w:ascii="SimSun" w:hAnsi="SimSun" w:eastAsia="SimSun" w:cs="SimSun"/>
          <w:sz w:val="20"/>
          <w:szCs w:val="20"/>
          <w:spacing w:val="-1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PPVs</w:t>
      </w:r>
      <w:r>
        <w:rPr>
          <w:rFonts w:ascii="SimSun" w:hAnsi="SimSun" w:eastAsia="SimSun" w:cs="SimSun"/>
          <w:sz w:val="20"/>
          <w:szCs w:val="20"/>
          <w:spacing w:val="-14"/>
        </w:rPr>
        <w:t>)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对预后的</w:t>
      </w:r>
    </w:p>
    <w:p>
      <w:pPr>
        <w:ind w:left="3" w:right="16" w:firstLine="2"/>
        <w:spacing w:before="5" w:line="23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预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测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价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值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最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大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。平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均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血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流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指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数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5"/>
        </w:rPr>
        <w:t>(</w:t>
      </w:r>
      <w:r>
        <w:rPr>
          <w:rFonts w:ascii="SimSun" w:hAnsi="SimSun" w:eastAsia="SimSun" w:cs="SimSun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mean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flow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inde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x</w:t>
      </w:r>
      <w:r>
        <w:rPr>
          <w:rFonts w:ascii="SimSun" w:hAnsi="SimSun" w:eastAsia="SimSun" w:cs="SimSun"/>
          <w:sz w:val="20"/>
          <w:szCs w:val="20"/>
          <w:spacing w:val="-15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MFI</w:t>
      </w:r>
      <w:r>
        <w:rPr>
          <w:rFonts w:ascii="SimSun" w:hAnsi="SimSun" w:eastAsia="SimSun" w:cs="SimSun"/>
          <w:sz w:val="20"/>
          <w:szCs w:val="20"/>
          <w:spacing w:val="-14"/>
        </w:rPr>
        <w:t>)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、血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流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变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异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指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数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(</w:t>
      </w:r>
      <w:r>
        <w:rPr>
          <w:rFonts w:ascii="SimSun" w:hAnsi="SimSun" w:eastAsia="SimSun" w:cs="SimSun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flow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heterogeneity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index</w:t>
      </w:r>
      <w:r>
        <w:rPr>
          <w:rFonts w:ascii="SimSun" w:hAnsi="SimSun" w:eastAsia="SimSun" w:cs="SimSun"/>
          <w:sz w:val="20"/>
          <w:szCs w:val="20"/>
          <w:spacing w:val="-12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FHI</w:t>
      </w:r>
      <w:r>
        <w:rPr>
          <w:rFonts w:ascii="SimSun" w:hAnsi="SimSun" w:eastAsia="SimSun" w:cs="SimSun"/>
          <w:sz w:val="20"/>
          <w:szCs w:val="20"/>
          <w:spacing w:val="-16"/>
        </w:rPr>
        <w:t>)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、总血管密度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4"/>
        </w:rPr>
        <w:t>(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total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vessel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density</w:t>
      </w:r>
      <w:r>
        <w:rPr>
          <w:rFonts w:ascii="SimSun" w:hAnsi="SimSun" w:eastAsia="SimSun" w:cs="SimSun"/>
          <w:sz w:val="20"/>
          <w:szCs w:val="20"/>
          <w:spacing w:val="-14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TVD</w:t>
      </w:r>
      <w:r>
        <w:rPr>
          <w:rFonts w:ascii="SimSun" w:hAnsi="SimSun" w:eastAsia="SimSun" w:cs="SimSun"/>
          <w:sz w:val="20"/>
          <w:szCs w:val="20"/>
          <w:spacing w:val="-14"/>
        </w:rPr>
        <w:t>)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>、灌注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>血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>管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密度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(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perfused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vessel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desity</w:t>
      </w:r>
      <w:r>
        <w:rPr>
          <w:rFonts w:ascii="SimSun" w:hAnsi="SimSun" w:eastAsia="SimSun" w:cs="SimSun"/>
          <w:sz w:val="20"/>
          <w:szCs w:val="20"/>
          <w:spacing w:val="-9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PVD</w:t>
      </w:r>
      <w:r>
        <w:rPr>
          <w:rFonts w:ascii="SimSun" w:hAnsi="SimSun" w:eastAsia="SimSun" w:cs="SimSun"/>
          <w:sz w:val="20"/>
          <w:szCs w:val="20"/>
          <w:spacing w:val="-9"/>
        </w:rPr>
        <w:t>)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等也是常用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的指标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部分图像处理与分析工作现在仍需手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工操作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随着软件技术的发展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相信不久的将来</w:t>
      </w:r>
      <w:r>
        <w:rPr>
          <w:rFonts w:ascii="SimSun" w:hAnsi="SimSun" w:eastAsia="SimSun" w:cs="SimSun"/>
          <w:sz w:val="20"/>
          <w:szCs w:val="20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这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>些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工作均可以由计算机自动分析处理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"/>
        </w:rPr>
        <w:t>。</w:t>
      </w:r>
    </w:p>
    <w:p>
      <w:pPr>
        <w:ind w:left="442"/>
        <w:spacing w:before="1" w:line="17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四</w:t>
      </w:r>
      <w:r>
        <w:rPr>
          <w:rFonts w:ascii="Microsoft YaHei" w:hAnsi="Microsoft YaHei" w:eastAsia="Microsoft YaHei" w:cs="Microsoft YaHei"/>
          <w:sz w:val="20"/>
          <w:szCs w:val="20"/>
          <w:spacing w:val="-2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微循环监测与休克复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苏</w:t>
      </w:r>
    </w:p>
    <w:p>
      <w:pPr>
        <w:ind w:left="3" w:right="74" w:firstLine="419"/>
        <w:spacing w:before="70" w:line="22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针对各型休克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尤其是以分布性休克为特征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的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脓毒症休克的液体复苏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微循环改变与大循环的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变</w:t>
      </w:r>
    </w:p>
    <w:p>
      <w:pPr>
        <w:ind w:left="4"/>
        <w:spacing w:before="4" w:line="22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化并不匹配的现象已成共识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即使大循环指标得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以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纠正</w:t>
      </w:r>
      <w:r>
        <w:rPr>
          <w:rFonts w:ascii="SimSun" w:hAnsi="SimSun" w:eastAsia="SimSun" w:cs="SimSun"/>
          <w:sz w:val="20"/>
          <w:szCs w:val="20"/>
          <w:spacing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微循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环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的障碍仍可继续存在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3"/>
          <w:position w:val="9"/>
        </w:rPr>
        <w:t>[</w:t>
      </w:r>
      <w:r>
        <w:rPr>
          <w:rFonts w:ascii="Microsoft YaHei" w:hAnsi="Microsoft YaHei" w:eastAsia="Microsoft YaHei" w:cs="Microsoft YaHei"/>
          <w:sz w:val="11"/>
          <w:szCs w:val="11"/>
          <w:spacing w:val="-3"/>
          <w:position w:val="9"/>
        </w:rPr>
        <w:t>29-31</w:t>
      </w:r>
      <w:r>
        <w:rPr>
          <w:rFonts w:ascii="SimSun" w:hAnsi="SimSun" w:eastAsia="SimSun" w:cs="SimSun"/>
          <w:sz w:val="11"/>
          <w:szCs w:val="11"/>
          <w:spacing w:val="-3"/>
          <w:position w:val="9"/>
        </w:rPr>
        <w:t>]</w:t>
      </w:r>
      <w:r>
        <w:rPr>
          <w:rFonts w:ascii="SimSun" w:hAnsi="SimSun" w:eastAsia="SimSun" w:cs="SimSun"/>
          <w:sz w:val="11"/>
          <w:szCs w:val="11"/>
          <w:spacing w:val="-3"/>
          <w:position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目前针对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严重脓毒症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/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脓毒症休克的目标导向复苏策略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Microsoft YaHei" w:hAnsi="Microsoft YaHei" w:eastAsia="Microsoft YaHei" w:cs="Microsoft YaHei"/>
          <w:sz w:val="20"/>
          <w:szCs w:val="20"/>
        </w:rPr>
        <w:t>在强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>调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大循环达标的同时也强调对氧供需平衡的达标</w:t>
      </w: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1"/>
        </w:rPr>
        <w:t>。</w:t>
      </w:r>
    </w:p>
    <w:p>
      <w:pPr>
        <w:ind w:left="2" w:right="16" w:hanging="1"/>
        <w:spacing w:before="1" w:line="22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2"/>
        </w:rPr>
        <w:t>但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缺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乏对微循环指标的监测及微循环目标的确定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使大循环指标改变与脏器灌注间的过程仍处于未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知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的“黑箱”状态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。新的微循环监测技术的出现为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精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确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更有效的液体复苏治疗提供了可能性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"/>
        </w:rPr>
        <w:t>。</w:t>
      </w:r>
    </w:p>
    <w:p>
      <w:pPr>
        <w:ind w:left="4" w:right="62" w:firstLine="419"/>
        <w:spacing w:before="3" w:line="20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OPS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和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技术能实时观察休克时毛细血管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密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度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变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化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和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灌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注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不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均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一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性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3"/>
        </w:rPr>
        <w:t>(</w:t>
      </w:r>
      <w:r>
        <w:rPr>
          <w:rFonts w:ascii="SimSun" w:hAnsi="SimSun" w:eastAsia="SimSun" w:cs="SimSun"/>
          <w:sz w:val="20"/>
          <w:szCs w:val="2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heterogeneity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of</w:t>
      </w:r>
    </w:p>
    <w:p>
      <w:pPr>
        <w:ind w:left="2" w:hanging="2"/>
        <w:spacing w:before="1" w:line="23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perfusion</w:t>
      </w:r>
      <w:r>
        <w:rPr>
          <w:rFonts w:ascii="SimSun" w:hAnsi="SimSun" w:eastAsia="SimSun" w:cs="SimSun"/>
          <w:sz w:val="20"/>
          <w:szCs w:val="20"/>
          <w:spacing w:val="-6"/>
        </w:rPr>
        <w:t>)</w:t>
      </w:r>
      <w:r>
        <w:rPr>
          <w:rFonts w:ascii="SimSun" w:hAnsi="SimSun" w:eastAsia="SimSun" w:cs="SimSun"/>
          <w:sz w:val="20"/>
          <w:szCs w:val="20"/>
          <w:spacing w:val="-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直观地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反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映分布性休克的特点</w:t>
      </w:r>
      <w:r>
        <w:rPr>
          <w:rFonts w:ascii="SimSun" w:hAnsi="SimSun" w:eastAsia="SimSun" w:cs="SimSun"/>
          <w:sz w:val="20"/>
          <w:szCs w:val="20"/>
          <w:spacing w:val="-3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可帮助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>临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床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更有针对性地调整复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苏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策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略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。但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是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OPS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SDF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都只能反映微循环实时灌注状态</w:t>
      </w:r>
      <w:r>
        <w:rPr>
          <w:rFonts w:ascii="SimSun" w:hAnsi="SimSun" w:eastAsia="SimSun" w:cs="SimSun"/>
          <w:sz w:val="20"/>
          <w:szCs w:val="20"/>
          <w:spacing w:val="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而不能反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映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组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织氧合情况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。激光多普勒和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NIRS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联合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VOT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则可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以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评价组织氧合微循环的储备能力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"/>
        </w:rPr>
        <w:t>。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这些技术的有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机组合将使我们可同时评价组织的灌注与氧合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更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全面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深入地评价休克患者的微循环状态及液体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复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苏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中的变化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这应该是未来微循环监测的发展趋势</w:t>
      </w:r>
      <w:r>
        <w:rPr>
          <w:rFonts w:ascii="SimSun" w:hAnsi="SimSun" w:eastAsia="SimSun" w:cs="SimSun"/>
          <w:sz w:val="20"/>
          <w:szCs w:val="20"/>
          <w:spacing w:val="3"/>
          <w:position w:val="1"/>
        </w:rPr>
        <w:t>，</w:t>
      </w:r>
      <w:r>
        <w:rPr>
          <w:rFonts w:ascii="SimSun" w:hAnsi="SimSun" w:eastAsia="SimSun" w:cs="SimSun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这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些技术的整合将成为临床指导液体复苏更完善</w:t>
      </w: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1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更有效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并能改善最终结局的监测手段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"/>
        </w:rPr>
        <w:t>。</w:t>
      </w:r>
    </w:p>
    <w:p>
      <w:pPr>
        <w:ind w:left="1630"/>
        <w:spacing w:before="129" w:line="214" w:lineRule="auto"/>
        <w:rPr>
          <w:rFonts w:ascii="NSimSun" w:hAnsi="NSimSun" w:eastAsia="NSimSun" w:cs="NSimSun"/>
          <w:sz w:val="17"/>
          <w:szCs w:val="17"/>
        </w:rPr>
      </w:pPr>
      <w:r>
        <w:rPr>
          <w:rFonts w:ascii="NSimSun" w:hAnsi="NSimSun" w:eastAsia="NSimSun" w:cs="NSimSun"/>
          <w:sz w:val="17"/>
          <w:szCs w:val="17"/>
          <w:spacing w:val="15"/>
        </w:rPr>
        <w:t>参</w:t>
      </w:r>
      <w:r>
        <w:rPr>
          <w:rFonts w:ascii="NSimSun" w:hAnsi="NSimSun" w:eastAsia="NSimSun" w:cs="NSimSun"/>
          <w:sz w:val="17"/>
          <w:szCs w:val="17"/>
          <w:spacing w:val="15"/>
        </w:rPr>
        <w:t xml:space="preserve">  </w:t>
      </w:r>
      <w:r>
        <w:rPr>
          <w:rFonts w:ascii="NSimSun" w:hAnsi="NSimSun" w:eastAsia="NSimSun" w:cs="NSimSun"/>
          <w:sz w:val="17"/>
          <w:szCs w:val="17"/>
          <w:spacing w:val="15"/>
        </w:rPr>
        <w:t>考</w:t>
      </w:r>
      <w:r>
        <w:rPr>
          <w:rFonts w:ascii="NSimSun" w:hAnsi="NSimSun" w:eastAsia="NSimSun" w:cs="NSimSun"/>
          <w:sz w:val="17"/>
          <w:szCs w:val="17"/>
          <w:spacing w:val="15"/>
        </w:rPr>
        <w:t xml:space="preserve">  </w:t>
      </w:r>
      <w:r>
        <w:rPr>
          <w:rFonts w:ascii="NSimSun" w:hAnsi="NSimSun" w:eastAsia="NSimSun" w:cs="NSimSun"/>
          <w:sz w:val="17"/>
          <w:szCs w:val="17"/>
          <w:spacing w:val="15"/>
        </w:rPr>
        <w:t>文</w:t>
      </w:r>
      <w:r>
        <w:rPr>
          <w:rFonts w:ascii="NSimSun" w:hAnsi="NSimSun" w:eastAsia="NSimSun" w:cs="NSimSun"/>
          <w:sz w:val="17"/>
          <w:szCs w:val="17"/>
          <w:spacing w:val="15"/>
        </w:rPr>
        <w:t xml:space="preserve">  </w:t>
      </w:r>
      <w:r>
        <w:rPr>
          <w:rFonts w:ascii="NSimSun" w:hAnsi="NSimSun" w:eastAsia="NSimSun" w:cs="NSimSun"/>
          <w:sz w:val="17"/>
          <w:szCs w:val="17"/>
          <w:spacing w:val="14"/>
        </w:rPr>
        <w:t>献</w:t>
      </w:r>
    </w:p>
    <w:p>
      <w:pPr>
        <w:ind w:left="353" w:right="72" w:hanging="271"/>
        <w:spacing w:before="285" w:line="230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1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Dubin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Pozo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MO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Casabella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CA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al．Increasing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arterial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blood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pressure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norepinephrine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does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not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improve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microcirculatory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blood</w:t>
      </w:r>
      <w:r>
        <w:rPr>
          <w:rFonts w:ascii="Microsoft YaHei" w:hAnsi="Microsoft YaHei" w:eastAsia="Microsoft YaHei" w:cs="Microsoft YaHei"/>
          <w:sz w:val="15"/>
          <w:szCs w:val="15"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flow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:</w:t>
      </w:r>
      <w:r>
        <w:rPr>
          <w:rFonts w:ascii="SimSun" w:hAnsi="SimSun" w:eastAsia="SimSun" w:cs="SimSun"/>
          <w:sz w:val="15"/>
          <w:szCs w:val="15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prospective</w:t>
      </w:r>
      <w:r>
        <w:rPr>
          <w:rFonts w:ascii="Microsoft YaHei" w:hAnsi="Microsoft YaHei" w:eastAsia="Microsoft YaHei" w:cs="Microsoft YaHei"/>
          <w:sz w:val="15"/>
          <w:szCs w:val="15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study．Crit</w:t>
      </w:r>
      <w:r>
        <w:rPr>
          <w:rFonts w:ascii="Microsoft YaHei" w:hAnsi="Microsoft YaHei" w:eastAsia="Microsoft YaHei" w:cs="Microsoft YaHei"/>
          <w:sz w:val="15"/>
          <w:szCs w:val="15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Care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2009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13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:</w:t>
      </w:r>
      <w:r>
        <w:rPr>
          <w:rFonts w:ascii="SimSun" w:hAnsi="SimSun" w:eastAsia="SimSun" w:cs="SimSun"/>
          <w:sz w:val="15"/>
          <w:szCs w:val="15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R92．</w:t>
      </w:r>
    </w:p>
    <w:p>
      <w:pPr>
        <w:ind w:left="353" w:right="70" w:hanging="284"/>
        <w:spacing w:before="103" w:line="246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Boerma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EC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Kuiper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MA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Kingma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WP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al．Disparity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between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skin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sublingual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microcirculatory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alterations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sepsi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shock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20"/>
        </w:rPr>
        <w:t>:</w:t>
      </w:r>
      <w:r>
        <w:rPr>
          <w:rFonts w:ascii="SimSun" w:hAnsi="SimSun" w:eastAsia="SimSun" w:cs="SimSun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prospective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observational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study．Intensive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5"/>
        </w:rPr>
        <w:t>Med</w:t>
      </w:r>
      <w:r>
        <w:rPr>
          <w:rFonts w:ascii="SimSun" w:hAnsi="SimSun" w:eastAsia="SimSun" w:cs="SimSun"/>
          <w:sz w:val="15"/>
          <w:szCs w:val="15"/>
          <w:spacing w:val="-6"/>
          <w:w w:val="8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5"/>
        </w:rPr>
        <w:t>2008</w:t>
      </w:r>
      <w:r>
        <w:rPr>
          <w:rFonts w:ascii="SimSun" w:hAnsi="SimSun" w:eastAsia="SimSun" w:cs="SimSun"/>
          <w:sz w:val="15"/>
          <w:szCs w:val="15"/>
          <w:spacing w:val="-6"/>
          <w:w w:val="8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5"/>
        </w:rPr>
        <w:t>34</w:t>
      </w:r>
      <w:r>
        <w:rPr>
          <w:rFonts w:ascii="Microsoft YaHei" w:hAnsi="Microsoft YaHei" w:eastAsia="Microsoft YaHei" w:cs="Microsoft YaHei"/>
          <w:sz w:val="15"/>
          <w:szCs w:val="15"/>
          <w:spacing w:val="4"/>
          <w:w w:val="10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5"/>
        </w:rPr>
        <w:t>:</w:t>
      </w:r>
      <w:r>
        <w:rPr>
          <w:rFonts w:ascii="SimSun" w:hAnsi="SimSun" w:eastAsia="SimSun" w:cs="SimSun"/>
          <w:sz w:val="15"/>
          <w:szCs w:val="15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5"/>
        </w:rPr>
        <w:t>1294-1298．</w:t>
      </w:r>
    </w:p>
    <w:p>
      <w:pPr>
        <w:ind w:left="354" w:right="72" w:hanging="282"/>
        <w:spacing w:before="71" w:line="238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Trzeciak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S1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McCoy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JV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Phillip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Dellinger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R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al．Early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Increases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Microcirculatory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During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Protocol-Directed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Resuscitation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are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Associated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Reduced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Multi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-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Organ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Failure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at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24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hours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in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Sepsis．Intensive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Me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2008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34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3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2210-2217．</w:t>
      </w:r>
    </w:p>
    <w:p>
      <w:pPr>
        <w:ind w:left="67"/>
        <w:spacing w:before="93" w:line="157" w:lineRule="exact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4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苏青和</w:t>
      </w:r>
      <w:r>
        <w:rPr>
          <w:rFonts w:ascii="SimSun" w:hAnsi="SimSun" w:eastAsia="SimSun" w:cs="SimSun"/>
          <w:sz w:val="15"/>
          <w:szCs w:val="15"/>
          <w:spacing w:val="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虞俊杰</w:t>
      </w:r>
      <w:r>
        <w:rPr>
          <w:rFonts w:ascii="SimSun" w:hAnsi="SimSun" w:eastAsia="SimSun" w:cs="SimSun"/>
          <w:sz w:val="15"/>
          <w:szCs w:val="15"/>
          <w:spacing w:val="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杨敏杰</w:t>
      </w:r>
      <w:r>
        <w:rPr>
          <w:rFonts w:ascii="SimSun" w:hAnsi="SimSun" w:eastAsia="SimSun" w:cs="SimSun"/>
          <w:sz w:val="15"/>
          <w:szCs w:val="15"/>
          <w:spacing w:val="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等．持续监测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</w:rPr>
        <w:t>pHi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对</w:t>
      </w:r>
      <w:r>
        <w:rPr>
          <w:rFonts w:ascii="Microsoft YaHei" w:hAnsi="Microsoft YaHei" w:eastAsia="Microsoft YaHei" w:cs="Microsoft YaHei"/>
          <w:sz w:val="15"/>
          <w:szCs w:val="15"/>
        </w:rPr>
        <w:t>于评价严重烧伤</w:t>
      </w:r>
    </w:p>
    <w:p>
      <w:pPr>
        <w:sectPr>
          <w:type w:val="continuous"/>
          <w:pgSz w:w="11905" w:h="16836"/>
          <w:pgMar w:top="400" w:right="1064" w:bottom="547" w:left="410" w:header="0" w:footer="354" w:gutter="0"/>
          <w:cols w:equalWidth="0" w:num="2">
            <w:col w:w="5657" w:space="100"/>
            <w:col w:w="4674" w:space="0"/>
          </w:cols>
        </w:sectPr>
        <w:rPr/>
      </w:pPr>
    </w:p>
    <w:p>
      <w:pPr>
        <w:spacing w:line="434" w:lineRule="auto"/>
        <w:rPr>
          <w:rFonts w:ascii="Arial"/>
          <w:sz w:val="21"/>
        </w:rPr>
      </w:pPr>
      <w:r>
        <w:pict>
          <v:shape id="_x0000_s14" style="position:absolute;margin-left:295.2pt;margin-top:816.9pt;mso-position-vertical-relative:page;mso-position-horizontal-relative:page;width:10.3pt;height:5pt;z-index:251672576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15" style="position:absolute;margin-left:110pt;margin-top:816.9pt;mso-position-vertical-relative:page;mso-position-horizontal-relative:page;width:9.1pt;height:5pt;z-index:251673600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16" style="position:absolute;margin-left:191.5pt;margin-top:816.9pt;mso-position-vertical-relative:page;mso-position-horizontal-relative:page;width:8.85pt;height:5pt;z-index:251674624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/>
    </w:p>
    <w:p>
      <w:pPr>
        <w:ind w:left="860"/>
        <w:spacing w:before="64" w:line="173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·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322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·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 xml:space="preserve">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Chin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J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Respir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Crit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Med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May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2014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Vol.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13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No.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http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>:</w:t>
      </w:r>
      <w:r>
        <w:rPr>
          <w:rFonts w:ascii="SimSun" w:hAnsi="SimSun" w:eastAsia="SimSun" w:cs="SimSun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/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u w:val="single" w:color="auto"/>
          <w:spacing w:val="-5"/>
        </w:rPr>
        <w:t>/www．cjrccm．com</w:t>
      </w:r>
    </w:p>
    <w:p>
      <w:pPr>
        <w:rPr/>
      </w:pPr>
      <w:r/>
    </w:p>
    <w:p>
      <w:pPr>
        <w:spacing w:line="43" w:lineRule="exact"/>
        <w:rPr/>
      </w:pPr>
      <w:r/>
    </w:p>
    <w:p>
      <w:pPr>
        <w:sectPr>
          <w:footerReference w:type="default" r:id="rId7"/>
          <w:pgSz w:w="11905" w:h="16836"/>
          <w:pgMar w:top="400" w:right="1094" w:bottom="354" w:left="410" w:header="0" w:footer="0" w:gutter="0"/>
          <w:cols w:equalWidth="0" w:num="1">
            <w:col w:w="10400" w:space="0"/>
          </w:cols>
        </w:sectPr>
        <w:rPr/>
      </w:pPr>
    </w:p>
    <w:p>
      <w:pPr>
        <w:ind w:left="1083"/>
        <w:spacing w:before="31" w:line="191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休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克患者预后的意义．中国微循环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2002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6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295-296．</w:t>
      </w:r>
    </w:p>
    <w:p>
      <w:pPr>
        <w:ind w:left="1073" w:right="275" w:hanging="275"/>
        <w:spacing w:before="79" w:line="23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>5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Creteur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J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Backer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Sakr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Y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al．Sublingual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capnometry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tracks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microcirculatory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changes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patients．Intensive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Me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d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8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006</w:t>
      </w:r>
      <w:r>
        <w:rPr>
          <w:rFonts w:ascii="SimSun" w:hAnsi="SimSun" w:eastAsia="SimSun" w:cs="SimSun"/>
          <w:sz w:val="15"/>
          <w:szCs w:val="15"/>
          <w:spacing w:val="-1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32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4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516-523．</w:t>
      </w:r>
    </w:p>
    <w:p>
      <w:pPr>
        <w:ind w:left="1085" w:right="290" w:hanging="287"/>
        <w:spacing w:before="64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6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Marik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PE．Sublingual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capnography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:</w:t>
      </w:r>
      <w:r>
        <w:rPr>
          <w:rFonts w:ascii="SimSun" w:hAnsi="SimSun" w:eastAsia="SimSun" w:cs="SimSun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clinical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validation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study．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5"/>
        </w:rPr>
        <w:t>Chest</w:t>
      </w:r>
      <w:r>
        <w:rPr>
          <w:rFonts w:ascii="SimSun" w:hAnsi="SimSun" w:eastAsia="SimSun" w:cs="SimSun"/>
          <w:sz w:val="15"/>
          <w:szCs w:val="15"/>
          <w:spacing w:val="-4"/>
          <w:w w:val="8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5"/>
        </w:rPr>
        <w:t>2001</w:t>
      </w:r>
      <w:r>
        <w:rPr>
          <w:rFonts w:ascii="SimSun" w:hAnsi="SimSun" w:eastAsia="SimSun" w:cs="SimSun"/>
          <w:sz w:val="15"/>
          <w:szCs w:val="15"/>
          <w:spacing w:val="-4"/>
          <w:w w:val="8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5"/>
        </w:rPr>
        <w:t>120</w:t>
      </w:r>
      <w:r>
        <w:rPr>
          <w:rFonts w:ascii="Microsoft YaHei" w:hAnsi="Microsoft YaHei" w:eastAsia="Microsoft YaHei" w:cs="Microsoft YaHei"/>
          <w:sz w:val="15"/>
          <w:szCs w:val="15"/>
          <w:spacing w:val="1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4"/>
          <w:w w:val="85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5"/>
        </w:rPr>
        <w:t>923-927．</w:t>
      </w:r>
    </w:p>
    <w:p>
      <w:pPr>
        <w:ind w:left="1083" w:right="316" w:hanging="287"/>
        <w:spacing w:before="65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7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Dellinger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RP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Levy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MM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Rhodes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al．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Surviving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Campaign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22"/>
        </w:rPr>
        <w:t>:</w:t>
      </w:r>
      <w:r>
        <w:rPr>
          <w:rFonts w:ascii="SimSun" w:hAnsi="SimSun" w:eastAsia="SimSun" w:cs="SimSun"/>
          <w:sz w:val="15"/>
          <w:szCs w:val="1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international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guidelines</w:t>
      </w:r>
      <w:r>
        <w:rPr>
          <w:rFonts w:ascii="Microsoft YaHei" w:hAnsi="Microsoft YaHei" w:eastAsia="Microsoft YaHei" w:cs="Microsoft YaHei"/>
          <w:sz w:val="15"/>
          <w:szCs w:val="15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for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management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3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shock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2012．Crit</w:t>
      </w:r>
      <w:r>
        <w:rPr>
          <w:rFonts w:ascii="Microsoft YaHei" w:hAnsi="Microsoft YaHei" w:eastAsia="Microsoft YaHei" w:cs="Microsoft YaHei"/>
          <w:sz w:val="15"/>
          <w:szCs w:val="15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Med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2013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39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:</w:t>
      </w:r>
      <w:r>
        <w:rPr>
          <w:rFonts w:ascii="SimSun" w:hAnsi="SimSun" w:eastAsia="SimSun" w:cs="SimSun"/>
          <w:sz w:val="15"/>
          <w:szCs w:val="15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165-228．</w:t>
      </w:r>
    </w:p>
    <w:p>
      <w:pPr>
        <w:ind w:left="1072" w:right="318" w:hanging="271"/>
        <w:spacing w:before="87" w:line="241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8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胡伟航</w:t>
      </w:r>
      <w:r>
        <w:rPr>
          <w:rFonts w:ascii="SimSun" w:hAnsi="SimSun" w:eastAsia="SimSun" w:cs="SimSun"/>
          <w:sz w:val="15"/>
          <w:szCs w:val="15"/>
          <w:spacing w:val="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刘长文</w:t>
      </w:r>
      <w:r>
        <w:rPr>
          <w:rFonts w:ascii="SimSun" w:hAnsi="SimSun" w:eastAsia="SimSun" w:cs="SimSun"/>
          <w:sz w:val="15"/>
          <w:szCs w:val="15"/>
          <w:spacing w:val="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胡炜</w:t>
      </w:r>
      <w:r>
        <w:rPr>
          <w:rFonts w:ascii="SimSun" w:hAnsi="SimSun" w:eastAsia="SimSun" w:cs="SimSun"/>
          <w:sz w:val="15"/>
          <w:szCs w:val="15"/>
          <w:spacing w:val="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等．感染性休克患者中心静脉血</w:t>
      </w:r>
      <w:r>
        <w:rPr>
          <w:rFonts w:ascii="Microsoft YaHei" w:hAnsi="Microsoft YaHei" w:eastAsia="Microsoft YaHei" w:cs="Microsoft YaHei"/>
          <w:sz w:val="15"/>
          <w:szCs w:val="15"/>
        </w:rPr>
        <w:t>和混合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静脉血氧饱和度缺乏一致性．全科医学临床与教育</w:t>
      </w:r>
      <w:r>
        <w:rPr>
          <w:rFonts w:ascii="SimSun" w:hAnsi="SimSun" w:eastAsia="SimSun" w:cs="SimSun"/>
          <w:sz w:val="15"/>
          <w:szCs w:val="1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</w:rPr>
        <w:t>2012</w:t>
      </w:r>
      <w:r>
        <w:rPr>
          <w:rFonts w:ascii="SimSun" w:hAnsi="SimSun" w:eastAsia="SimSun" w:cs="SimSun"/>
          <w:sz w:val="15"/>
          <w:szCs w:val="1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</w:rPr>
        <w:t>10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SimSun" w:hAnsi="SimSun" w:eastAsia="SimSun" w:cs="SimSun"/>
          <w:sz w:val="15"/>
          <w:szCs w:val="15"/>
        </w:rPr>
        <w:t>: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249-252．</w:t>
      </w:r>
    </w:p>
    <w:p>
      <w:pPr>
        <w:ind w:left="1083" w:right="275" w:hanging="286"/>
        <w:spacing w:before="61" w:line="238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>9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De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Backer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D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Creteur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J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Preiser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JC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al．Microvascular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blood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flow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is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altered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sepsis．Am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J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Respir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Crit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Med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2002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>1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66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2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98-104．</w:t>
      </w:r>
    </w:p>
    <w:p>
      <w:pPr>
        <w:ind w:left="1082" w:right="317" w:hanging="352"/>
        <w:spacing w:before="61" w:line="23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10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Marik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PE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Bankov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A．Sublingual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capnometry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versus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traditional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markers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tissue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oxygenation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critically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ill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patients．Crit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4"/>
        </w:rPr>
        <w:t>Med</w:t>
      </w:r>
      <w:r>
        <w:rPr>
          <w:rFonts w:ascii="SimSun" w:hAnsi="SimSun" w:eastAsia="SimSun" w:cs="SimSun"/>
          <w:sz w:val="15"/>
          <w:szCs w:val="15"/>
          <w:spacing w:val="-6"/>
          <w:w w:val="8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4"/>
        </w:rPr>
        <w:t>2003</w:t>
      </w:r>
      <w:r>
        <w:rPr>
          <w:rFonts w:ascii="SimSun" w:hAnsi="SimSun" w:eastAsia="SimSun" w:cs="SimSun"/>
          <w:sz w:val="15"/>
          <w:szCs w:val="15"/>
          <w:spacing w:val="-6"/>
          <w:w w:val="8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4"/>
        </w:rPr>
        <w:t>31</w:t>
      </w:r>
      <w:r>
        <w:rPr>
          <w:rFonts w:ascii="Microsoft YaHei" w:hAnsi="Microsoft YaHei" w:eastAsia="Microsoft YaHei" w:cs="Microsoft YaHei"/>
          <w:sz w:val="15"/>
          <w:szCs w:val="15"/>
          <w:spacing w:val="13"/>
          <w:w w:val="10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4"/>
        </w:rPr>
        <w:t>:</w:t>
      </w:r>
      <w:r>
        <w:rPr>
          <w:rFonts w:ascii="SimSun" w:hAnsi="SimSun" w:eastAsia="SimSun" w:cs="SimSun"/>
          <w:sz w:val="15"/>
          <w:szCs w:val="15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4"/>
        </w:rPr>
        <w:t>818-822．</w:t>
      </w:r>
    </w:p>
    <w:p>
      <w:pPr>
        <w:ind w:left="1081" w:right="317" w:hanging="351"/>
        <w:spacing w:before="64" w:line="212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11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Marty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P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Roquilly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A</w:t>
      </w:r>
      <w:r>
        <w:rPr>
          <w:rFonts w:ascii="SimSun" w:hAnsi="SimSun" w:eastAsia="SimSun" w:cs="SimSun"/>
          <w:sz w:val="15"/>
          <w:szCs w:val="15"/>
          <w:spacing w:val="-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Vallée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F</w:t>
      </w:r>
      <w:r>
        <w:rPr>
          <w:rFonts w:ascii="SimSun" w:hAnsi="SimSun" w:eastAsia="SimSun" w:cs="SimSun"/>
          <w:sz w:val="15"/>
          <w:szCs w:val="15"/>
          <w:spacing w:val="-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al．Lactate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clearance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for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death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prediction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shock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during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the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first</w:t>
      </w:r>
    </w:p>
    <w:p>
      <w:pPr>
        <w:ind w:left="1083" w:right="318" w:hanging="10"/>
        <w:spacing w:before="96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24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hours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Intensive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Unit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:</w:t>
      </w:r>
      <w:r>
        <w:rPr>
          <w:rFonts w:ascii="SimSun" w:hAnsi="SimSun" w:eastAsia="SimSun" w:cs="SimSun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an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observational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study．A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</w:t>
      </w:r>
      <w:r>
        <w:rPr>
          <w:rFonts w:ascii="Microsoft YaHei" w:hAnsi="Microsoft YaHei" w:eastAsia="Microsoft YaHei" w:cs="Microsoft YaHei"/>
          <w:sz w:val="15"/>
          <w:szCs w:val="15"/>
        </w:rPr>
        <w:t>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Intensive</w:t>
      </w:r>
      <w:r>
        <w:rPr>
          <w:rFonts w:ascii="Microsoft YaHei" w:hAnsi="Microsoft YaHei" w:eastAsia="Microsoft YaHei" w:cs="Microsoft YaHei"/>
          <w:sz w:val="15"/>
          <w:szCs w:val="15"/>
          <w:spacing w:val="3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Care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2013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:</w:t>
      </w:r>
      <w:r>
        <w:rPr>
          <w:rFonts w:ascii="SimSun" w:hAnsi="SimSun" w:eastAsia="SimSun" w:cs="SimSun"/>
          <w:sz w:val="15"/>
          <w:szCs w:val="15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3．</w:t>
      </w:r>
    </w:p>
    <w:p>
      <w:pPr>
        <w:ind w:left="1082" w:right="317" w:hanging="352"/>
        <w:spacing w:before="65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12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Walker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CA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Griffith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DM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Gray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AJ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al．Early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lactate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clearance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elevated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lactate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levels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admitted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from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th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e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emergency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department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to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intensive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0"/>
        </w:rPr>
        <w:t>:</w:t>
      </w:r>
      <w:r>
        <w:rPr>
          <w:rFonts w:ascii="SimSun" w:hAnsi="SimSun" w:eastAsia="SimSun" w:cs="SimSun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time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to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aim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higher</w:t>
      </w:r>
      <w:r>
        <w:rPr>
          <w:rFonts w:ascii="SimSun" w:hAnsi="SimSun" w:eastAsia="SimSun" w:cs="SimSun"/>
          <w:sz w:val="15"/>
          <w:szCs w:val="15"/>
          <w:spacing w:val="-10"/>
        </w:rPr>
        <w:t>?</w:t>
      </w:r>
      <w:r>
        <w:rPr>
          <w:rFonts w:ascii="SimSun" w:hAnsi="SimSun" w:eastAsia="SimSun" w:cs="SimSun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J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Crit</w:t>
      </w:r>
    </w:p>
    <w:p>
      <w:pPr>
        <w:ind w:left="1085"/>
        <w:spacing w:before="96" w:line="19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Care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2013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28</w:t>
      </w:r>
      <w:r>
        <w:rPr>
          <w:rFonts w:ascii="Microsoft YaHei" w:hAnsi="Microsoft YaHei" w:eastAsia="Microsoft YaHei" w:cs="Microsoft YaHei"/>
          <w:sz w:val="15"/>
          <w:szCs w:val="15"/>
          <w:spacing w:val="1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:</w:t>
      </w:r>
      <w:r>
        <w:rPr>
          <w:rFonts w:ascii="SimSun" w:hAnsi="SimSun" w:eastAsia="SimSun" w:cs="SimSun"/>
          <w:sz w:val="15"/>
          <w:szCs w:val="15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832-837．</w:t>
      </w:r>
    </w:p>
    <w:p>
      <w:pPr>
        <w:ind w:left="730"/>
        <w:spacing w:before="64" w:line="16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13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Rocha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LL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Pessoa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CMS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Colombo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G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al．Lactate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prognosti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c</w:t>
      </w:r>
    </w:p>
    <w:p>
      <w:pPr>
        <w:ind w:left="1083" w:right="317"/>
        <w:spacing w:before="98" w:line="238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marker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or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shock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admitted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to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h</w:t>
      </w:r>
      <w:r>
        <w:rPr>
          <w:rFonts w:ascii="Microsoft YaHei" w:hAnsi="Microsoft YaHei" w:eastAsia="Microsoft YaHei" w:cs="Microsoft YaHei"/>
          <w:sz w:val="15"/>
          <w:szCs w:val="15"/>
        </w:rPr>
        <w:t>e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ICU．Crit</w:t>
      </w:r>
      <w:r>
        <w:rPr>
          <w:rFonts w:ascii="Microsoft YaHei" w:hAnsi="Microsoft YaHei" w:eastAsia="Microsoft YaHei" w:cs="Microsoft YaHei"/>
          <w:sz w:val="15"/>
          <w:szCs w:val="15"/>
          <w:spacing w:val="2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Care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2013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17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(</w:t>
      </w:r>
      <w:r>
        <w:rPr>
          <w:rFonts w:ascii="SimSun" w:hAnsi="SimSun" w:eastAsia="SimSun" w:cs="SimSun"/>
          <w:sz w:val="15"/>
          <w:szCs w:val="15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Suppl</w:t>
      </w:r>
      <w:r>
        <w:rPr>
          <w:rFonts w:ascii="Microsoft YaHei" w:hAnsi="Microsoft YaHei" w:eastAsia="Microsoft YaHei" w:cs="Microsoft YaHei"/>
          <w:sz w:val="15"/>
          <w:szCs w:val="15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3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)</w:t>
      </w:r>
      <w:r>
        <w:rPr>
          <w:rFonts w:ascii="SimSun" w:hAnsi="SimSun" w:eastAsia="SimSun" w:cs="SimSun"/>
          <w:sz w:val="15"/>
          <w:szCs w:val="15"/>
          <w:spacing w:val="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:</w:t>
      </w:r>
      <w:r>
        <w:rPr>
          <w:rFonts w:ascii="SimSun" w:hAnsi="SimSun" w:eastAsia="SimSun" w:cs="SimSun"/>
          <w:sz w:val="15"/>
          <w:szCs w:val="15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P51．</w:t>
      </w:r>
    </w:p>
    <w:p>
      <w:pPr>
        <w:ind w:left="1080" w:right="275" w:hanging="350"/>
        <w:spacing w:before="42" w:line="234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4"/>
        </w:rPr>
        <w:t>1</w:t>
      </w: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>4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Jansen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TC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van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Bommel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J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Woodward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R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al．Association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between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blood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lactate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levels</w:t>
      </w:r>
      <w:r>
        <w:rPr>
          <w:rFonts w:ascii="SimSun" w:hAnsi="SimSun" w:eastAsia="SimSun" w:cs="SimSun"/>
          <w:sz w:val="15"/>
          <w:szCs w:val="15"/>
          <w:spacing w:val="-2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sequential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organ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failure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assessment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subscores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>28-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day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mortality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during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early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late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intensive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unit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stay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0"/>
        </w:rPr>
        <w:t>:</w:t>
      </w:r>
      <w:r>
        <w:rPr>
          <w:rFonts w:ascii="SimSun" w:hAnsi="SimSun" w:eastAsia="SimSun" w:cs="SimSun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retrospective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observational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study</w:t>
      </w:r>
      <w:r>
        <w:rPr>
          <w:rFonts w:ascii="Microsoft YaHei" w:hAnsi="Microsoft YaHei" w:eastAsia="Microsoft YaHei" w:cs="Microsoft YaHei"/>
          <w:sz w:val="15"/>
          <w:szCs w:val="15"/>
          <w:spacing w:val="-24"/>
        </w:rPr>
        <w:t>．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Crit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Med</w:t>
      </w:r>
      <w:r>
        <w:rPr>
          <w:rFonts w:ascii="SimSun" w:hAnsi="SimSun" w:eastAsia="SimSun" w:cs="SimSun"/>
          <w:sz w:val="15"/>
          <w:szCs w:val="15"/>
          <w:spacing w:val="-2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2009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37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2"/>
        </w:rPr>
        <w:t>:</w:t>
      </w:r>
      <w:r>
        <w:rPr>
          <w:rFonts w:ascii="SimSun" w:hAnsi="SimSun" w:eastAsia="SimSun" w:cs="SimSun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2369-</w:t>
      </w:r>
    </w:p>
    <w:p>
      <w:pPr>
        <w:ind w:left="1073"/>
        <w:spacing w:before="96" w:line="201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374．</w:t>
      </w:r>
    </w:p>
    <w:p>
      <w:pPr>
        <w:ind w:left="1082" w:right="315" w:hanging="352"/>
        <w:spacing w:before="60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4"/>
        </w:rPr>
        <w:t>15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Shapiro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NI</w:t>
      </w:r>
      <w:r>
        <w:rPr>
          <w:rFonts w:ascii="SimSun" w:hAnsi="SimSun" w:eastAsia="SimSun" w:cs="SimSun"/>
          <w:sz w:val="15"/>
          <w:szCs w:val="15"/>
          <w:spacing w:val="-2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Howell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MD</w:t>
      </w:r>
      <w:r>
        <w:rPr>
          <w:rFonts w:ascii="SimSun" w:hAnsi="SimSun" w:eastAsia="SimSun" w:cs="SimSun"/>
          <w:sz w:val="15"/>
          <w:szCs w:val="15"/>
          <w:spacing w:val="-2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Talmor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D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al．Serum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lactate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as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predictor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mortality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emergency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department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infection．Ann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Emerg</w:t>
      </w: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Med</w:t>
      </w:r>
      <w:r>
        <w:rPr>
          <w:rFonts w:ascii="SimSun" w:hAnsi="SimSun" w:eastAsia="SimSun" w:cs="SimSun"/>
          <w:sz w:val="15"/>
          <w:szCs w:val="15"/>
          <w:spacing w:val="-2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005</w:t>
      </w:r>
      <w:r>
        <w:rPr>
          <w:rFonts w:ascii="SimSun" w:hAnsi="SimSun" w:eastAsia="SimSun" w:cs="SimSun"/>
          <w:sz w:val="15"/>
          <w:szCs w:val="15"/>
          <w:spacing w:val="-1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45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4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524-528．</w:t>
      </w:r>
    </w:p>
    <w:p>
      <w:pPr>
        <w:ind w:left="1081" w:right="308" w:hanging="351"/>
        <w:spacing w:before="97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>1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6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Jansen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TC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van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Bommel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J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Mulder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PG</w:t>
      </w:r>
      <w:r>
        <w:rPr>
          <w:rFonts w:ascii="SimSun" w:hAnsi="SimSun" w:eastAsia="SimSun" w:cs="SimSun"/>
          <w:sz w:val="15"/>
          <w:szCs w:val="15"/>
          <w:spacing w:val="-1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al．The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prognostic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value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of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blood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lactate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levels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relative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to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that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vital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signs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the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pre-hospital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setting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:</w:t>
      </w:r>
      <w:r>
        <w:rPr>
          <w:rFonts w:ascii="SimSun" w:hAnsi="SimSun" w:eastAsia="SimSun" w:cs="SimSun"/>
          <w:sz w:val="15"/>
          <w:szCs w:val="15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14"/>
          <w:w w:val="10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pilot</w:t>
      </w:r>
      <w:r>
        <w:rPr>
          <w:rFonts w:ascii="Microsoft YaHei" w:hAnsi="Microsoft YaHei" w:eastAsia="Microsoft YaHei" w:cs="Microsoft YaHei"/>
          <w:sz w:val="15"/>
          <w:szCs w:val="15"/>
          <w:spacing w:val="17"/>
          <w:w w:val="10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study．Crit</w:t>
      </w:r>
      <w:r>
        <w:rPr>
          <w:rFonts w:ascii="Microsoft YaHei" w:hAnsi="Microsoft YaHei" w:eastAsia="Microsoft YaHei" w:cs="Microsoft YaHei"/>
          <w:sz w:val="15"/>
          <w:szCs w:val="15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Care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2008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12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2"/>
        </w:rPr>
        <w:t>:</w:t>
      </w:r>
      <w:r>
        <w:rPr>
          <w:rFonts w:ascii="SimSun" w:hAnsi="SimSun" w:eastAsia="SimSun" w:cs="SimSun"/>
          <w:sz w:val="15"/>
          <w:szCs w:val="15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2"/>
        </w:rPr>
        <w:t>R160．</w:t>
      </w:r>
    </w:p>
    <w:p>
      <w:pPr>
        <w:ind w:left="1080" w:right="317" w:hanging="350"/>
        <w:spacing w:before="98" w:line="21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>17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Jones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AE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Shapiro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NI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Trzeciak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al．Lactate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clearance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vs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central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venous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oxygen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saturation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goals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early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therapy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:</w:t>
      </w:r>
      <w:r>
        <w:rPr>
          <w:rFonts w:ascii="SimSun" w:hAnsi="SimSun" w:eastAsia="SimSun" w:cs="SimSun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randomized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clinical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trial．JAM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A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2010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303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3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739-746．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54" w:hanging="342"/>
        <w:spacing w:before="39" w:line="242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18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Jansen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TC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van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Bommel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J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Schoonderbeek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FJ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al．Early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lactate-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guided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therapy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intensive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unit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0"/>
        </w:rPr>
        <w:t>:</w:t>
      </w:r>
      <w:r>
        <w:rPr>
          <w:rFonts w:ascii="SimSun" w:hAnsi="SimSun" w:eastAsia="SimSun" w:cs="SimSun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multicenter</w:t>
      </w:r>
      <w:r>
        <w:rPr>
          <w:rFonts w:ascii="SimSun" w:hAnsi="SimSun" w:eastAsia="SimSun" w:cs="SimSun"/>
          <w:sz w:val="15"/>
          <w:szCs w:val="15"/>
          <w:spacing w:val="-10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open-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label</w:t>
      </w:r>
      <w:r>
        <w:rPr>
          <w:rFonts w:ascii="SimSun" w:hAnsi="SimSun" w:eastAsia="SimSun" w:cs="SimSun"/>
          <w:sz w:val="15"/>
          <w:szCs w:val="15"/>
          <w:spacing w:val="-1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randomized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controlled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trial．Am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J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Respir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Crit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Med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24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010</w:t>
      </w:r>
      <w:r>
        <w:rPr>
          <w:rFonts w:ascii="SimSun" w:hAnsi="SimSun" w:eastAsia="SimSun" w:cs="SimSun"/>
          <w:sz w:val="15"/>
          <w:szCs w:val="15"/>
          <w:spacing w:val="-1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182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4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752-761．</w:t>
      </w:r>
    </w:p>
    <w:p>
      <w:pPr>
        <w:ind w:left="364" w:right="40" w:hanging="352"/>
        <w:spacing w:before="65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19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Dellinger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RP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Levy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MM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Carlet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JM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al．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Surviving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Campaign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22"/>
        </w:rPr>
        <w:t>:</w:t>
      </w:r>
      <w:r>
        <w:rPr>
          <w:rFonts w:ascii="SimSun" w:hAnsi="SimSun" w:eastAsia="SimSun" w:cs="SimSun"/>
          <w:sz w:val="15"/>
          <w:szCs w:val="1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international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guidelines</w:t>
      </w:r>
      <w:r>
        <w:rPr>
          <w:rFonts w:ascii="Microsoft YaHei" w:hAnsi="Microsoft YaHei" w:eastAsia="Microsoft YaHei" w:cs="Microsoft YaHei"/>
          <w:sz w:val="15"/>
          <w:szCs w:val="15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for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management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shock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2008．Intensive</w:t>
      </w:r>
      <w:r>
        <w:rPr>
          <w:rFonts w:ascii="Microsoft YaHei" w:hAnsi="Microsoft YaHei" w:eastAsia="Microsoft YaHei" w:cs="Microsoft YaHei"/>
          <w:sz w:val="15"/>
          <w:szCs w:val="15"/>
          <w:spacing w:val="18"/>
          <w:w w:val="10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Med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2008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34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:</w:t>
      </w:r>
      <w:r>
        <w:rPr>
          <w:rFonts w:ascii="SimSun" w:hAnsi="SimSun" w:eastAsia="SimSun" w:cs="SimSun"/>
          <w:sz w:val="15"/>
          <w:szCs w:val="15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17-60．</w:t>
      </w:r>
    </w:p>
    <w:p>
      <w:pPr>
        <w:ind w:left="367" w:hanging="367"/>
        <w:spacing w:before="95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>20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Warburg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O．On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respiratory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impairment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cancer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cells．Science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9"/>
        </w:rPr>
        <w:t>1956</w:t>
      </w:r>
      <w:r>
        <w:rPr>
          <w:rFonts w:ascii="SimSun" w:hAnsi="SimSun" w:eastAsia="SimSun" w:cs="SimSun"/>
          <w:sz w:val="15"/>
          <w:szCs w:val="15"/>
          <w:spacing w:val="-6"/>
          <w:w w:val="8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9"/>
        </w:rPr>
        <w:t>124</w:t>
      </w:r>
      <w:r>
        <w:rPr>
          <w:rFonts w:ascii="Microsoft YaHei" w:hAnsi="Microsoft YaHei" w:eastAsia="Microsoft YaHei" w:cs="Microsoft YaHei"/>
          <w:sz w:val="15"/>
          <w:szCs w:val="15"/>
          <w:spacing w:val="1"/>
          <w:w w:val="10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9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9"/>
        </w:rPr>
        <w:t>269-270．</w:t>
      </w:r>
    </w:p>
    <w:p>
      <w:pPr>
        <w:ind w:left="363" w:right="33" w:hanging="363"/>
        <w:spacing w:before="65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21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Lima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AP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Beelen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Bakker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J．Use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peripheral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index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derived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from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the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pulse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oximetry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signal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noninvasive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indicator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o</w:t>
      </w:r>
      <w:r>
        <w:rPr>
          <w:rFonts w:ascii="Microsoft YaHei" w:hAnsi="Microsoft YaHei" w:eastAsia="Microsoft YaHei" w:cs="Microsoft YaHei"/>
          <w:sz w:val="15"/>
          <w:szCs w:val="15"/>
        </w:rPr>
        <w:t>f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perfusion．Crit</w:t>
      </w:r>
      <w:r>
        <w:rPr>
          <w:rFonts w:ascii="Microsoft YaHei" w:hAnsi="Microsoft YaHei" w:eastAsia="Microsoft YaHei" w:cs="Microsoft YaHei"/>
          <w:sz w:val="15"/>
          <w:szCs w:val="15"/>
          <w:spacing w:val="3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Med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2002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30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:</w:t>
      </w:r>
      <w:r>
        <w:rPr>
          <w:rFonts w:ascii="SimSun" w:hAnsi="SimSun" w:eastAsia="SimSun" w:cs="SimSun"/>
          <w:sz w:val="15"/>
          <w:szCs w:val="15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1210-1213．</w:t>
      </w:r>
    </w:p>
    <w:p>
      <w:pPr>
        <w:ind w:left="364" w:right="40" w:hanging="364"/>
        <w:spacing w:before="95" w:line="23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Felice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Latini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G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Vacca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al．The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pulse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oximeter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index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predictor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for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high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illness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severity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neonates．Eur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J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Pediatr</w:t>
      </w:r>
      <w:r>
        <w:rPr>
          <w:rFonts w:ascii="SimSun" w:hAnsi="SimSun" w:eastAsia="SimSun" w:cs="SimSun"/>
          <w:sz w:val="15"/>
          <w:szCs w:val="15"/>
          <w:spacing w:val="-3"/>
          <w:w w:val="8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2002</w:t>
      </w:r>
      <w:r>
        <w:rPr>
          <w:rFonts w:ascii="SimSun" w:hAnsi="SimSun" w:eastAsia="SimSun" w:cs="SimSun"/>
          <w:sz w:val="15"/>
          <w:szCs w:val="15"/>
          <w:spacing w:val="-3"/>
          <w:w w:val="85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161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5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5"/>
        </w:rPr>
        <w:t>561-562．</w:t>
      </w:r>
    </w:p>
    <w:p>
      <w:pPr>
        <w:ind w:left="364" w:right="8" w:hanging="364"/>
        <w:spacing w:before="65" w:line="212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>23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Boushel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R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Piantadosi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CA．Near-infrared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spectroscopy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for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monitoring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muscle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oxygenation</w:t>
      </w:r>
      <w:r>
        <w:rPr>
          <w:rFonts w:ascii="Microsoft YaHei" w:hAnsi="Microsoft YaHei" w:eastAsia="Microsoft YaHei" w:cs="Microsoft YaHei"/>
          <w:sz w:val="15"/>
          <w:szCs w:val="15"/>
          <w:spacing w:val="-26"/>
        </w:rPr>
        <w:t>．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NIRS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Acta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Physiol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Scand</w:t>
      </w:r>
      <w:r>
        <w:rPr>
          <w:rFonts w:ascii="SimSun" w:hAnsi="SimSun" w:eastAsia="SimSun" w:cs="SimSun"/>
          <w:sz w:val="15"/>
          <w:szCs w:val="15"/>
          <w:spacing w:val="-2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21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000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168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3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615-622．</w:t>
      </w:r>
    </w:p>
    <w:p>
      <w:pPr>
        <w:ind w:left="365" w:right="22" w:hanging="365"/>
        <w:spacing w:before="96" w:line="23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6"/>
        </w:rPr>
        <w:t>24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Lamblin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V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Favory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R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Boulo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M</w:t>
      </w:r>
      <w:r>
        <w:rPr>
          <w:rFonts w:ascii="SimSun" w:hAnsi="SimSun" w:eastAsia="SimSun" w:cs="SimSun"/>
          <w:sz w:val="15"/>
          <w:szCs w:val="15"/>
          <w:spacing w:val="-8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al．Microcirculatory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alterations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induced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by</w:t>
      </w:r>
      <w:r>
        <w:rPr>
          <w:rFonts w:ascii="Microsoft YaHei" w:hAnsi="Microsoft YaHei" w:eastAsia="Microsoft YaHei" w:cs="Microsoft YaHei"/>
          <w:sz w:val="15"/>
          <w:szCs w:val="15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sedation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intensive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patients．Effects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midazolam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alone</w:t>
      </w:r>
      <w:r>
        <w:rPr>
          <w:rFonts w:ascii="Microsoft YaHei" w:hAnsi="Microsoft YaHei" w:eastAsia="Microsoft YaHei" w:cs="Microsoft YaHei"/>
          <w:sz w:val="15"/>
          <w:szCs w:val="15"/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16"/>
          <w:w w:val="10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association</w:t>
      </w:r>
      <w:r>
        <w:rPr>
          <w:rFonts w:ascii="Microsoft YaHei" w:hAnsi="Microsoft YaHei" w:eastAsia="Microsoft YaHei" w:cs="Microsoft YaHei"/>
          <w:sz w:val="15"/>
          <w:szCs w:val="15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sufentanil．Crit</w:t>
      </w:r>
      <w:r>
        <w:rPr>
          <w:rFonts w:ascii="Microsoft YaHei" w:hAnsi="Microsoft YaHei" w:eastAsia="Microsoft YaHei" w:cs="Microsoft YaHei"/>
          <w:sz w:val="15"/>
          <w:szCs w:val="15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Care</w:t>
      </w:r>
      <w:r>
        <w:rPr>
          <w:rFonts w:ascii="SimSun" w:hAnsi="SimSun" w:eastAsia="SimSun" w:cs="SimSun"/>
          <w:sz w:val="15"/>
          <w:szCs w:val="15"/>
          <w:spacing w:val="-3"/>
          <w:w w:val="8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2006</w:t>
      </w:r>
      <w:r>
        <w:rPr>
          <w:rFonts w:ascii="SimSun" w:hAnsi="SimSun" w:eastAsia="SimSun" w:cs="SimSun"/>
          <w:sz w:val="15"/>
          <w:szCs w:val="15"/>
          <w:spacing w:val="-3"/>
          <w:w w:val="8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10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4"/>
        </w:rPr>
        <w:t>:</w:t>
      </w:r>
      <w:r>
        <w:rPr>
          <w:rFonts w:ascii="SimSun" w:hAnsi="SimSun" w:eastAsia="SimSun" w:cs="SimSun"/>
          <w:sz w:val="15"/>
          <w:szCs w:val="15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4"/>
        </w:rPr>
        <w:t>R176．</w:t>
      </w:r>
    </w:p>
    <w:p>
      <w:pPr>
        <w:ind w:left="367" w:right="42" w:hanging="367"/>
        <w:spacing w:before="55" w:line="226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25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吴劲松</w:t>
      </w:r>
      <w:r>
        <w:rPr>
          <w:rFonts w:ascii="SimSun" w:hAnsi="SimSun" w:eastAsia="SimSun" w:cs="SimSun"/>
          <w:sz w:val="15"/>
          <w:szCs w:val="15"/>
          <w:spacing w:val="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陈衔城</w:t>
      </w:r>
      <w:r>
        <w:rPr>
          <w:rFonts w:ascii="SimSun" w:hAnsi="SimSun" w:eastAsia="SimSun" w:cs="SimSun"/>
          <w:sz w:val="15"/>
          <w:szCs w:val="15"/>
          <w:spacing w:val="2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>陆栋．激光多普勒</w:t>
      </w:r>
      <w:r>
        <w:rPr>
          <w:rFonts w:ascii="Microsoft YaHei" w:hAnsi="Microsoft YaHei" w:eastAsia="Microsoft YaHei" w:cs="Microsoft YaHei"/>
          <w:sz w:val="15"/>
          <w:szCs w:val="15"/>
          <w:spacing w:val="1"/>
        </w:rPr>
        <w:t>血流测定法．中国激光医学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杂志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1999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8</w:t>
      </w:r>
      <w:r>
        <w:rPr>
          <w:rFonts w:ascii="Microsoft YaHei" w:hAnsi="Microsoft YaHei" w:eastAsia="Microsoft YaHei" w:cs="Microsoft YaHei"/>
          <w:sz w:val="15"/>
          <w:szCs w:val="15"/>
          <w:spacing w:val="2"/>
          <w:w w:val="10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7"/>
        </w:rPr>
        <w:t>:</w:t>
      </w:r>
      <w:r>
        <w:rPr>
          <w:rFonts w:ascii="SimSun" w:hAnsi="SimSun" w:eastAsia="SimSun" w:cs="SimSun"/>
          <w:sz w:val="15"/>
          <w:szCs w:val="15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7"/>
        </w:rPr>
        <w:t>185-187．</w:t>
      </w:r>
    </w:p>
    <w:p>
      <w:pPr>
        <w:ind w:left="363" w:right="41" w:hanging="363"/>
        <w:spacing w:before="76" w:line="22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>26</w:t>
      </w: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Boyle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NH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Roberts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PC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Ng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B</w:t>
      </w:r>
      <w:r>
        <w:rPr>
          <w:rFonts w:ascii="SimSun" w:hAnsi="SimSun" w:eastAsia="SimSun" w:cs="SimSun"/>
          <w:sz w:val="15"/>
          <w:szCs w:val="15"/>
          <w:spacing w:val="-9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al．Scanninglaser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Doppler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useful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technique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to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assess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foot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cutaneous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during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femoral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6"/>
        </w:rPr>
        <w:t>artery</w:t>
      </w:r>
      <w:r>
        <w:rPr>
          <w:rFonts w:ascii="Microsoft YaHei" w:hAnsi="Microsoft YaHei" w:eastAsia="Microsoft YaHei" w:cs="Microsoft YaHei"/>
          <w:sz w:val="15"/>
          <w:szCs w:val="15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6"/>
        </w:rPr>
        <w:t>cannulation．Crit</w:t>
      </w:r>
      <w:r>
        <w:rPr>
          <w:rFonts w:ascii="Microsoft YaHei" w:hAnsi="Microsoft YaHei" w:eastAsia="Microsoft YaHei" w:cs="Microsoft YaHei"/>
          <w:sz w:val="15"/>
          <w:szCs w:val="15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6"/>
        </w:rPr>
        <w:t>Care</w:t>
      </w:r>
      <w:r>
        <w:rPr>
          <w:rFonts w:ascii="SimSun" w:hAnsi="SimSun" w:eastAsia="SimSun" w:cs="SimSun"/>
          <w:sz w:val="15"/>
          <w:szCs w:val="15"/>
          <w:spacing w:val="-4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6"/>
        </w:rPr>
        <w:t>1999</w:t>
      </w:r>
      <w:r>
        <w:rPr>
          <w:rFonts w:ascii="SimSun" w:hAnsi="SimSun" w:eastAsia="SimSun" w:cs="SimSun"/>
          <w:sz w:val="15"/>
          <w:szCs w:val="15"/>
          <w:spacing w:val="-4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6"/>
        </w:rPr>
        <w:t>3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4"/>
          <w:w w:val="86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6"/>
        </w:rPr>
        <w:t>95-100．</w:t>
      </w:r>
    </w:p>
    <w:p>
      <w:pPr>
        <w:ind w:left="364" w:right="8" w:hanging="364"/>
        <w:spacing w:before="96" w:line="212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>27</w:t>
      </w:r>
      <w:r>
        <w:rPr>
          <w:rFonts w:ascii="Microsoft YaHei" w:hAnsi="Microsoft YaHei" w:eastAsia="Microsoft YaHei" w:cs="Microsoft YaHei"/>
          <w:sz w:val="15"/>
          <w:szCs w:val="15"/>
          <w:spacing w:val="-2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Ince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C．Sidestream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dark-field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imaging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0"/>
        </w:rPr>
        <w:t>:</w:t>
      </w:r>
      <w:r>
        <w:rPr>
          <w:rFonts w:ascii="SimSun" w:hAnsi="SimSun" w:eastAsia="SimSun" w:cs="SimSun"/>
          <w:sz w:val="15"/>
          <w:szCs w:val="15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an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improved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technique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10"/>
        </w:rPr>
        <w:t>to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observe</w:t>
      </w:r>
      <w:r>
        <w:rPr>
          <w:rFonts w:ascii="Microsoft YaHei" w:hAnsi="Microsoft YaHei" w:eastAsia="Microsoft YaHei" w:cs="Microsoft YaHei"/>
          <w:sz w:val="15"/>
          <w:szCs w:val="15"/>
          <w:spacing w:val="5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sublingual</w:t>
      </w:r>
      <w:r>
        <w:rPr>
          <w:rFonts w:ascii="Microsoft YaHei" w:hAnsi="Microsoft YaHei" w:eastAsia="Microsoft YaHei" w:cs="Microsoft YaHei"/>
          <w:sz w:val="15"/>
          <w:szCs w:val="15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microcirculation．Crit</w:t>
      </w:r>
      <w:r>
        <w:rPr>
          <w:rFonts w:ascii="Microsoft YaHei" w:hAnsi="Microsoft YaHei" w:eastAsia="Microsoft YaHei" w:cs="Microsoft YaHei"/>
          <w:sz w:val="15"/>
          <w:szCs w:val="15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Care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2005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9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(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suppl</w:t>
      </w:r>
      <w:r>
        <w:rPr>
          <w:rFonts w:ascii="Microsoft YaHei" w:hAnsi="Microsoft YaHei" w:eastAsia="Microsoft YaHei" w:cs="Microsoft YaHei"/>
          <w:sz w:val="15"/>
          <w:szCs w:val="15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1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)</w:t>
      </w:r>
      <w:r>
        <w:rPr>
          <w:rFonts w:ascii="SimSun" w:hAnsi="SimSun" w:eastAsia="SimSun" w:cs="SimSun"/>
          <w:sz w:val="15"/>
          <w:szCs w:val="15"/>
          <w:spacing w:val="-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4"/>
          <w:w w:val="83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3"/>
        </w:rPr>
        <w:t>72．</w:t>
      </w:r>
    </w:p>
    <w:p>
      <w:pPr>
        <w:spacing w:before="97" w:line="16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8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De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Backer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Donadello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K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Sakr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al．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Microcirculatory</w:t>
      </w:r>
    </w:p>
    <w:p>
      <w:pPr>
        <w:ind w:left="353" w:right="33" w:firstLine="11"/>
        <w:spacing w:before="96" w:line="257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alterations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</w:rPr>
        <w:t>:</w:t>
      </w:r>
      <w:r>
        <w:rPr>
          <w:rFonts w:ascii="SimSun" w:hAnsi="SimSun" w:eastAsia="SimSun" w:cs="SimSun"/>
          <w:sz w:val="15"/>
          <w:szCs w:val="15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impact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time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of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assessment</w:t>
      </w:r>
      <w:r>
        <w:rPr>
          <w:rFonts w:ascii="Microsoft YaHei" w:hAnsi="Microsoft YaHei" w:eastAsia="Microsoft YaHei" w:cs="Microsoft YaHei"/>
          <w:sz w:val="15"/>
          <w:szCs w:val="15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relationship</w:t>
      </w:r>
      <w:r>
        <w:rPr>
          <w:rFonts w:ascii="Microsoft YaHei" w:hAnsi="Microsoft YaHei" w:eastAsia="Microsoft YaHei" w:cs="Microsoft YaHei"/>
          <w:sz w:val="15"/>
          <w:szCs w:val="15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12"/>
          <w:w w:val="10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outcome．Crit</w:t>
      </w:r>
      <w:r>
        <w:rPr>
          <w:rFonts w:ascii="Microsoft YaHei" w:hAnsi="Microsoft YaHei" w:eastAsia="Microsoft YaHei" w:cs="Microsoft YaHei"/>
          <w:sz w:val="15"/>
          <w:szCs w:val="15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Care</w:t>
      </w:r>
      <w:r>
        <w:rPr>
          <w:rFonts w:ascii="Microsoft YaHei" w:hAnsi="Microsoft YaHei" w:eastAsia="Microsoft YaHei" w:cs="Microsoft YaHei"/>
          <w:sz w:val="15"/>
          <w:szCs w:val="15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Med</w:t>
      </w:r>
      <w:r>
        <w:rPr>
          <w:rFonts w:ascii="SimSun" w:hAnsi="SimSun" w:eastAsia="SimSun" w:cs="SimSun"/>
          <w:sz w:val="15"/>
          <w:szCs w:val="15"/>
          <w:spacing w:val="-4"/>
          <w:w w:val="8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2013</w:t>
      </w:r>
      <w:r>
        <w:rPr>
          <w:rFonts w:ascii="SimSun" w:hAnsi="SimSun" w:eastAsia="SimSun" w:cs="SimSun"/>
          <w:sz w:val="15"/>
          <w:szCs w:val="15"/>
          <w:spacing w:val="-4"/>
          <w:w w:val="8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4"/>
          <w:w w:val="84"/>
        </w:rPr>
        <w:t>41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4"/>
          <w:w w:val="84"/>
        </w:rPr>
        <w:t>:</w:t>
      </w:r>
      <w:r>
        <w:rPr>
          <w:rFonts w:ascii="SimSun" w:hAnsi="SimSun" w:eastAsia="SimSun" w:cs="SimSun"/>
          <w:sz w:val="15"/>
          <w:szCs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>7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91-799．</w:t>
      </w:r>
    </w:p>
    <w:p>
      <w:pPr>
        <w:ind w:left="364" w:right="41" w:hanging="364"/>
        <w:spacing w:before="4" w:line="236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5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9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Ospina-Tascon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G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Neves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AP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Occhipinti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G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al．Effects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of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fluids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on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microvascular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sepsis．Intensive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Car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e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Med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2010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36</w:t>
      </w:r>
      <w:r>
        <w:rPr>
          <w:rFonts w:ascii="Microsoft YaHei" w:hAnsi="Microsoft YaHei" w:eastAsia="Microsoft YaHei" w:cs="Microsoft YaHei"/>
          <w:sz w:val="15"/>
          <w:szCs w:val="15"/>
          <w:spacing w:val="6"/>
          <w:w w:val="10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6"/>
          <w:w w:val="86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6"/>
          <w:w w:val="86"/>
        </w:rPr>
        <w:t>949-955．</w:t>
      </w:r>
    </w:p>
    <w:p>
      <w:pPr>
        <w:ind w:left="363" w:right="41" w:hanging="361"/>
        <w:spacing w:before="66" w:line="234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30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Trzeciak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Dellinger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RP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Parrillo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JE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al．Early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microcirculator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y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perfusion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derangements</w:t>
      </w:r>
      <w:r>
        <w:rPr>
          <w:rFonts w:ascii="Microsoft YaHei" w:hAnsi="Microsoft YaHei" w:eastAsia="Microsoft YaHei" w:cs="Microsoft YaHei"/>
          <w:sz w:val="15"/>
          <w:szCs w:val="1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patients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with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severe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sepsis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9"/>
        </w:rPr>
        <w:t>septic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shock</w:t>
      </w:r>
      <w:r>
        <w:rPr>
          <w:rFonts w:ascii="Microsoft YaHei" w:hAnsi="Microsoft YaHei" w:eastAsia="Microsoft YaHei" w:cs="Microsoft YaHei"/>
          <w:sz w:val="15"/>
          <w:szCs w:val="15"/>
          <w:spacing w:val="-2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21"/>
        </w:rPr>
        <w:t>:</w:t>
      </w:r>
      <w:r>
        <w:rPr>
          <w:rFonts w:ascii="SimSun" w:hAnsi="SimSun" w:eastAsia="SimSun" w:cs="SimSun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Relationship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to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hemodynamics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oxygen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transport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1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>and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survival．Ann</w:t>
      </w:r>
      <w:r>
        <w:rPr>
          <w:rFonts w:ascii="Microsoft YaHei" w:hAnsi="Microsoft YaHei" w:eastAsia="Microsoft YaHei" w:cs="Microsoft YaHei"/>
          <w:sz w:val="15"/>
          <w:szCs w:val="15"/>
          <w:spacing w:val="3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Emerg</w:t>
      </w:r>
      <w:r>
        <w:rPr>
          <w:rFonts w:ascii="Microsoft YaHei" w:hAnsi="Microsoft YaHei" w:eastAsia="Microsoft YaHei" w:cs="Microsoft YaHei"/>
          <w:sz w:val="15"/>
          <w:szCs w:val="15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Med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2007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49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3"/>
          <w:w w:val="83"/>
        </w:rPr>
        <w:t>:</w:t>
      </w:r>
      <w:r>
        <w:rPr>
          <w:rFonts w:ascii="SimSun" w:hAnsi="SimSun" w:eastAsia="SimSun" w:cs="SimSun"/>
          <w:sz w:val="15"/>
          <w:szCs w:val="15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  <w:w w:val="83"/>
        </w:rPr>
        <w:t>88-98．</w:t>
      </w:r>
    </w:p>
    <w:p>
      <w:pPr>
        <w:ind w:left="361" w:hanging="359"/>
        <w:spacing w:before="96" w:line="212" w:lineRule="auto"/>
        <w:rPr>
          <w:rFonts w:ascii="SimSun" w:hAnsi="SimSun" w:eastAsia="SimSun" w:cs="SimSun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31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  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Dyson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A1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Cone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S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Singer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M</w:t>
      </w:r>
      <w:r>
        <w:rPr>
          <w:rFonts w:ascii="SimSun" w:hAnsi="SimSun" w:eastAsia="SimSun" w:cs="SimSun"/>
          <w:sz w:val="15"/>
          <w:szCs w:val="15"/>
          <w:spacing w:val="-13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et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al．Microvascular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and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3"/>
        </w:rPr>
        <w:t>macrovascula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r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flow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are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uncoupled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in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early</w:t>
      </w:r>
      <w:r>
        <w:rPr>
          <w:rFonts w:ascii="Microsoft YaHei" w:hAnsi="Microsoft YaHei" w:eastAsia="Microsoft YaHei" w:cs="Microsoft YaHei"/>
          <w:sz w:val="15"/>
          <w:szCs w:val="15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polymicrobial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sepsis．Br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J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7"/>
        </w:rPr>
        <w:t>Anaesth</w:t>
      </w:r>
      <w:r>
        <w:rPr>
          <w:rFonts w:ascii="SimSun" w:hAnsi="SimSun" w:eastAsia="SimSun" w:cs="SimSun"/>
          <w:sz w:val="15"/>
          <w:szCs w:val="15"/>
          <w:spacing w:val="-7"/>
        </w:rPr>
        <w:t>，</w:t>
      </w:r>
    </w:p>
    <w:p>
      <w:pPr>
        <w:ind w:left="355"/>
        <w:spacing w:before="97" w:line="196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4"/>
        </w:rPr>
        <w:t>2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012</w:t>
      </w:r>
      <w:r>
        <w:rPr>
          <w:rFonts w:ascii="SimSun" w:hAnsi="SimSun" w:eastAsia="SimSun" w:cs="SimSun"/>
          <w:sz w:val="15"/>
          <w:szCs w:val="15"/>
          <w:spacing w:val="-14"/>
        </w:rPr>
        <w:t>，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108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4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14"/>
        </w:rPr>
        <w:t>973-978．</w:t>
      </w:r>
    </w:p>
    <w:p>
      <w:pPr>
        <w:ind w:left="1414" w:right="89"/>
        <w:spacing w:line="228" w:lineRule="auto"/>
        <w:jc w:val="right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16"/>
        </w:rPr>
        <w:t>(</w:t>
      </w:r>
      <w:r>
        <w:rPr>
          <w:rFonts w:ascii="SimSun" w:hAnsi="SimSun" w:eastAsia="SimSun" w:cs="SimSun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收稿日期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2013-09-27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修回日期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8"/>
        </w:rPr>
        <w:t>:</w:t>
      </w:r>
      <w:r>
        <w:rPr>
          <w:rFonts w:ascii="Microsoft YaHei" w:hAnsi="Microsoft YaHei" w:eastAsia="Microsoft YaHei" w:cs="Microsoft YaHei"/>
          <w:sz w:val="15"/>
          <w:szCs w:val="15"/>
          <w:spacing w:val="-8"/>
        </w:rPr>
        <w:t>2013-11-21</w:t>
      </w:r>
      <w:r>
        <w:rPr>
          <w:rFonts w:ascii="SimSun" w:hAnsi="SimSun" w:eastAsia="SimSun" w:cs="SimSun"/>
          <w:sz w:val="15"/>
          <w:szCs w:val="15"/>
          <w:spacing w:val="-8"/>
        </w:rPr>
        <w:t>)</w:t>
      </w:r>
      <w:r>
        <w:rPr>
          <w:rFonts w:ascii="SimSun" w:hAnsi="SimSun" w:eastAsia="SimSun" w:cs="SimSun"/>
          <w:sz w:val="15"/>
          <w:szCs w:val="15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21"/>
        </w:rPr>
        <w:t>(</w:t>
      </w:r>
      <w:r>
        <w:rPr>
          <w:rFonts w:ascii="SimSun" w:hAnsi="SimSun" w:eastAsia="SimSun" w:cs="SimSun"/>
          <w:sz w:val="15"/>
          <w:szCs w:val="1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>本文编辑</w:t>
      </w:r>
      <w:r>
        <w:rPr>
          <w:rFonts w:ascii="Microsoft YaHei" w:hAnsi="Microsoft YaHei" w:eastAsia="Microsoft YaHei" w:cs="Microsoft YaHei"/>
          <w:sz w:val="15"/>
          <w:szCs w:val="15"/>
          <w:spacing w:val="-12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-12"/>
        </w:rPr>
        <w:t>:</w:t>
      </w:r>
      <w:r>
        <w:rPr>
          <w:rFonts w:ascii="SimSun" w:hAnsi="SimSun" w:eastAsia="SimSun" w:cs="SimSun"/>
          <w:sz w:val="15"/>
          <w:szCs w:val="15"/>
          <w:spacing w:val="-12"/>
        </w:rPr>
        <w:t xml:space="preserve"> </w:t>
      </w:r>
      <w:r>
        <w:rPr>
          <w:rFonts w:ascii="NSimSun" w:hAnsi="NSimSun" w:eastAsia="NSimSun" w:cs="NSimSun"/>
          <w:sz w:val="15"/>
          <w:szCs w:val="15"/>
          <w:spacing w:val="-12"/>
        </w:rPr>
        <w:t>许扬</w:t>
      </w:r>
      <w:r>
        <w:rPr>
          <w:rFonts w:ascii="SimSun" w:hAnsi="SimSun" w:eastAsia="SimSun" w:cs="SimSun"/>
          <w:sz w:val="15"/>
          <w:szCs w:val="15"/>
          <w:spacing w:val="-12"/>
        </w:rPr>
        <w:t>)</w:t>
      </w:r>
    </w:p>
    <w:p>
      <w:pPr>
        <w:sectPr>
          <w:type w:val="continuous"/>
          <w:pgSz w:w="11905" w:h="16836"/>
          <w:pgMar w:top="400" w:right="1094" w:bottom="354" w:left="410" w:header="0" w:footer="0" w:gutter="0"/>
          <w:cols w:equalWidth="0" w:num="2">
            <w:col w:w="5647" w:space="100"/>
            <w:col w:w="4653" w:space="0"/>
          </w:cols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194" w:lineRule="exact"/>
        <w:textAlignment w:val="center"/>
        <w:rPr/>
      </w:pPr>
      <w:r>
        <w:pict>
          <v:shape id="_x0000_s17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1001,95l1001,110l983,110l983,147l966,147l966,110l908,110l908,97l971,3l983,3l983,95l1001,95xm966,95l966,23l918,95l966,95x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sectPr>
      <w:type w:val="continuous"/>
      <w:pgSz w:w="11905" w:h="16836"/>
      <w:pgMar w:top="400" w:right="1094" w:bottom="354" w:left="410" w:header="0" w:footer="0" w:gutter="0"/>
      <w:cols w:equalWidth="0" w:num="1">
        <w:col w:w="104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10" style="position:absolute;margin-left:295.2pt;margin-top:816.9pt;mso-position-vertical-relative:page;mso-position-horizontal-relative:page;width:10.3pt;height:5pt;z-index:251658240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11" style="position:absolute;margin-left:110pt;margin-top:816.9pt;mso-position-vertical-relative:page;mso-position-horizontal-relative:page;width:9.1pt;height:5pt;z-index:251659264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12" style="position:absolute;margin-left:191.5pt;margin-top:816.9pt;mso-position-vertical-relative:page;mso-position-horizontal-relative:page;width:8.85pt;height:5pt;z-index:251660288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13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1001,95l1001,110l983,110l983,147l966,147l966,110l908,110l908,97l971,3l983,3l983,95l1001,95xm966,95l966,23l918,95l966,95x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ReaderEx_DIS 2.0.0 Build 3925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2022-05-29T14:22:03Z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2022-12-11T20:09:32</vt:filetime>
  </op:property>
</op:Properties>
</file>