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ind w:left="1035"/>
        <w:spacing w:before="133" w:line="221" w:lineRule="auto"/>
        <w:rPr>
          <w:rFonts w:ascii="SimHei" w:hAnsi="SimHei" w:eastAsia="SimHei" w:cs="SimHei"/>
          <w:sz w:val="41"/>
          <w:szCs w:val="41"/>
        </w:rPr>
      </w:pPr>
      <w:r>
        <w:rPr>
          <w:rFonts w:ascii="SimHei" w:hAnsi="SimHei" w:eastAsia="SimHei" w:cs="SimHei"/>
          <w:sz w:val="41"/>
          <w:szCs w:val="41"/>
          <w:b/>
          <w:bCs/>
          <w:spacing w:val="3"/>
        </w:rPr>
        <w:t>丙泊酚对脓毒性休克患者舌下微循环的影响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ind w:left="3439"/>
        <w:spacing w:before="62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6"/>
        </w:rPr>
        <w:t>刘景峰</w:t>
      </w:r>
      <w:r>
        <w:rPr>
          <w:rFonts w:ascii="SimSun" w:hAnsi="SimSun" w:eastAsia="SimSun" w:cs="SimSun"/>
          <w:sz w:val="19"/>
          <w:szCs w:val="19"/>
          <w:spacing w:val="5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6"/>
        </w:rPr>
        <w:t>王海曼</w:t>
      </w:r>
      <w:r>
        <w:rPr>
          <w:rFonts w:ascii="SimSun" w:hAnsi="SimSun" w:eastAsia="SimSun" w:cs="SimSun"/>
          <w:sz w:val="19"/>
          <w:szCs w:val="19"/>
          <w:spacing w:val="15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6"/>
        </w:rPr>
        <w:t>齐志丽</w:t>
      </w:r>
      <w:r>
        <w:rPr>
          <w:rFonts w:ascii="SimSun" w:hAnsi="SimSun" w:eastAsia="SimSun" w:cs="SimSun"/>
          <w:sz w:val="19"/>
          <w:szCs w:val="19"/>
          <w:spacing w:val="12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6"/>
        </w:rPr>
        <w:t>段美丽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right="17" w:firstLine="332"/>
        <w:spacing w:before="61" w:line="257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8"/>
        </w:rPr>
        <w:t>摘</w:t>
      </w:r>
      <w:r>
        <w:rPr>
          <w:rFonts w:ascii="SimSun" w:hAnsi="SimSun" w:eastAsia="SimSun" w:cs="SimSun"/>
          <w:sz w:val="19"/>
          <w:szCs w:val="19"/>
          <w:spacing w:val="72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8"/>
        </w:rPr>
        <w:t>要</w:t>
      </w:r>
      <w:r>
        <w:rPr>
          <w:rFonts w:ascii="SimSun" w:hAnsi="SimSun" w:eastAsia="SimSun" w:cs="SimSun"/>
          <w:sz w:val="19"/>
          <w:szCs w:val="19"/>
          <w:spacing w:val="18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-8"/>
        </w:rPr>
        <w:t>目的</w:t>
      </w:r>
      <w:r>
        <w:rPr>
          <w:rFonts w:ascii="SimSun" w:hAnsi="SimSun" w:eastAsia="SimSun" w:cs="SimSun"/>
          <w:sz w:val="19"/>
          <w:szCs w:val="19"/>
          <w:spacing w:val="44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8"/>
        </w:rPr>
        <w:t>探讨丙泊酚对脓毒性休克患者舌下微循环的影响。方法</w:t>
      </w:r>
      <w:r>
        <w:rPr>
          <w:rFonts w:ascii="SimSun" w:hAnsi="SimSun" w:eastAsia="SimSun" w:cs="SimSun"/>
          <w:sz w:val="19"/>
          <w:szCs w:val="19"/>
          <w:spacing w:val="9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8"/>
        </w:rPr>
        <w:t>选取需要机械通</w:t>
      </w:r>
      <w:r>
        <w:rPr>
          <w:rFonts w:ascii="SimSun" w:hAnsi="SimSun" w:eastAsia="SimSun" w:cs="SimSun"/>
          <w:sz w:val="19"/>
          <w:szCs w:val="19"/>
          <w:spacing w:val="-9"/>
        </w:rPr>
        <w:t>气的脓毒性休克患者30例，所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7"/>
        </w:rPr>
        <w:t>有患者依据病情给予经口气管插管并接呼吸机辅助通气治疗。在接受机械通气前及应用丙泊酚镇静后监测患者舌下</w:t>
      </w:r>
      <w:r>
        <w:rPr>
          <w:rFonts w:ascii="SimSun" w:hAnsi="SimSun" w:eastAsia="SimSun" w:cs="SimSun"/>
          <w:sz w:val="19"/>
          <w:szCs w:val="19"/>
          <w:spacing w:val="-8"/>
        </w:rPr>
        <w:t>微循环参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4"/>
        </w:rPr>
        <w:t>数。同时记录患者血流动力学及氧代谢指标进行比较</w:t>
      </w:r>
      <w:r>
        <w:rPr>
          <w:rFonts w:ascii="SimSun" w:hAnsi="SimSun" w:eastAsia="SimSun" w:cs="SimSun"/>
          <w:sz w:val="19"/>
          <w:szCs w:val="19"/>
          <w:spacing w:val="-5"/>
        </w:rPr>
        <w:t>。</w:t>
      </w:r>
      <w:r>
        <w:rPr>
          <w:rFonts w:ascii="SimSun" w:hAnsi="SimSun" w:eastAsia="SimSun" w:cs="SimSun"/>
          <w:sz w:val="19"/>
          <w:szCs w:val="19"/>
          <w:spacing w:val="57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5"/>
        </w:rPr>
        <w:t>结果</w:t>
      </w:r>
      <w:r>
        <w:rPr>
          <w:rFonts w:ascii="SimSun" w:hAnsi="SimSun" w:eastAsia="SimSun" w:cs="SimSun"/>
          <w:sz w:val="19"/>
          <w:szCs w:val="19"/>
          <w:spacing w:val="21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5"/>
        </w:rPr>
        <w:t>所有脓毒性休克患者镇静目标达到</w:t>
      </w:r>
      <w:r>
        <w:rPr>
          <w:rFonts w:ascii="SimSun" w:hAnsi="SimSun" w:eastAsia="SimSun" w:cs="SimSun"/>
          <w:sz w:val="19"/>
          <w:szCs w:val="19"/>
          <w:spacing w:val="-4"/>
        </w:rPr>
        <w:t>Ramsay</w:t>
      </w:r>
      <w:r>
        <w:rPr>
          <w:rFonts w:ascii="SimSun" w:hAnsi="SimSun" w:eastAsia="SimSun" w:cs="SimSun"/>
          <w:sz w:val="19"/>
          <w:szCs w:val="19"/>
          <w:spacing w:val="-5"/>
        </w:rPr>
        <w:t>评分3~4分时平均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4"/>
        </w:rPr>
        <w:t>丙泊酚应用剂量为1.2mg/(kg</w:t>
      </w:r>
      <w:r>
        <w:rPr>
          <w:rFonts w:ascii="SimSun" w:hAnsi="SimSun" w:eastAsia="SimSun" w:cs="SimSun"/>
          <w:sz w:val="19"/>
          <w:szCs w:val="19"/>
          <w:spacing w:val="-2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4"/>
        </w:rPr>
        <w:t>·h)。镇静后微循环指标出现不同程度改变，总血管密度TVD(P&gt;0.05)无明显改</w:t>
      </w:r>
      <w:r>
        <w:rPr>
          <w:rFonts w:ascii="SimSun" w:hAnsi="SimSun" w:eastAsia="SimSun" w:cs="SimSun"/>
          <w:sz w:val="19"/>
          <w:szCs w:val="19"/>
          <w:spacing w:val="-5"/>
        </w:rPr>
        <w:t>变；灌注血管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"/>
        </w:rPr>
        <w:t>密度</w:t>
      </w:r>
      <w:r>
        <w:rPr>
          <w:rFonts w:ascii="SimSun" w:hAnsi="SimSun" w:eastAsia="SimSun" w:cs="SimSun"/>
          <w:sz w:val="19"/>
          <w:szCs w:val="19"/>
        </w:rPr>
        <w:t>PVD</w:t>
      </w:r>
      <w:r>
        <w:rPr>
          <w:rFonts w:ascii="SimSun" w:hAnsi="SimSun" w:eastAsia="SimSun" w:cs="SimSun"/>
          <w:sz w:val="19"/>
          <w:szCs w:val="19"/>
          <w:spacing w:val="2"/>
        </w:rPr>
        <w:t>(P&lt;0.05)、灌注血管比例</w:t>
      </w:r>
      <w:r>
        <w:rPr>
          <w:rFonts w:ascii="SimSun" w:hAnsi="SimSun" w:eastAsia="SimSun" w:cs="SimSun"/>
          <w:sz w:val="19"/>
          <w:szCs w:val="19"/>
        </w:rPr>
        <w:t>PPV</w:t>
      </w:r>
      <w:r>
        <w:rPr>
          <w:rFonts w:ascii="SimSun" w:hAnsi="SimSun" w:eastAsia="SimSun" w:cs="SimSun"/>
          <w:sz w:val="19"/>
          <w:szCs w:val="19"/>
          <w:spacing w:val="2"/>
        </w:rPr>
        <w:t>(P&lt;0.05)及微血管流动指数</w:t>
      </w:r>
      <w:r>
        <w:rPr>
          <w:rFonts w:ascii="SimSun" w:hAnsi="SimSun" w:eastAsia="SimSun" w:cs="SimSun"/>
          <w:sz w:val="19"/>
          <w:szCs w:val="19"/>
        </w:rPr>
        <w:t>MFI</w:t>
      </w:r>
      <w:r>
        <w:rPr>
          <w:rFonts w:ascii="SimSun" w:hAnsi="SimSun" w:eastAsia="SimSun" w:cs="SimSun"/>
          <w:sz w:val="19"/>
          <w:szCs w:val="19"/>
          <w:spacing w:val="2"/>
        </w:rPr>
        <w:t>(</w:t>
      </w:r>
      <w:r>
        <w:rPr>
          <w:rFonts w:ascii="SimSun" w:hAnsi="SimSun" w:eastAsia="SimSun" w:cs="SimSun"/>
          <w:sz w:val="19"/>
          <w:szCs w:val="19"/>
          <w:spacing w:val="1"/>
        </w:rPr>
        <w:t>P&lt;0.05)较镇静前下降明显。镇静后去甲肾上腺素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5"/>
        </w:rPr>
        <w:t>泵入剂量较镇静前轻度增加，血流动力学参数CI及MAP较镇静前亦有轻度下降，但二者相比差值无统计学意义(P&gt;0.05)。反</w:t>
      </w:r>
      <w:r>
        <w:rPr>
          <w:rFonts w:ascii="SimSun" w:hAnsi="SimSun" w:eastAsia="SimSun" w:cs="SimSun"/>
          <w:sz w:val="19"/>
          <w:szCs w:val="19"/>
          <w:spacing w:val="1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3"/>
        </w:rPr>
        <w:t>应组织灌注指标血乳酸(LAC)及氧代谢指标中心静脉氧饱和度(SvO</w:t>
      </w:r>
      <w:r>
        <w:rPr>
          <w:rFonts w:ascii="SimSun" w:hAnsi="SimSun" w:eastAsia="SimSun" w:cs="SimSun"/>
          <w:sz w:val="19"/>
          <w:szCs w:val="19"/>
          <w:spacing w:val="-4"/>
        </w:rPr>
        <w:t>2)在镇静后升高(P&lt;0.05)。</w:t>
      </w:r>
      <w:r>
        <w:rPr>
          <w:rFonts w:ascii="SimSun" w:hAnsi="SimSun" w:eastAsia="SimSun" w:cs="SimSun"/>
          <w:sz w:val="19"/>
          <w:szCs w:val="19"/>
          <w:spacing w:val="-6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4"/>
        </w:rPr>
        <w:t>结论</w:t>
      </w:r>
      <w:r>
        <w:rPr>
          <w:rFonts w:ascii="SimSun" w:hAnsi="SimSun" w:eastAsia="SimSun" w:cs="SimSun"/>
          <w:sz w:val="19"/>
          <w:szCs w:val="19"/>
          <w:spacing w:val="37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4"/>
        </w:rPr>
        <w:t>脓毒性休克患者应用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9"/>
        </w:rPr>
        <w:t>丙泊酚镇静可以使微循环及氧利用障碍加重。</w:t>
      </w:r>
    </w:p>
    <w:p>
      <w:pPr>
        <w:ind w:left="332"/>
        <w:spacing w:before="133" w:line="221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-13"/>
        </w:rPr>
        <w:t>关键词</w:t>
      </w:r>
      <w:r>
        <w:rPr>
          <w:rFonts w:ascii="SimHei" w:hAnsi="SimHei" w:eastAsia="SimHei" w:cs="SimHei"/>
          <w:sz w:val="19"/>
          <w:szCs w:val="19"/>
          <w:spacing w:val="15"/>
        </w:rPr>
        <w:t xml:space="preserve">   </w:t>
      </w:r>
      <w:r>
        <w:rPr>
          <w:rFonts w:ascii="SimHei" w:hAnsi="SimHei" w:eastAsia="SimHei" w:cs="SimHei"/>
          <w:sz w:val="19"/>
          <w:szCs w:val="19"/>
          <w:spacing w:val="-13"/>
        </w:rPr>
        <w:t>丙泊酚</w:t>
      </w:r>
      <w:r>
        <w:rPr>
          <w:rFonts w:ascii="SimHei" w:hAnsi="SimHei" w:eastAsia="SimHei" w:cs="SimHei"/>
          <w:sz w:val="19"/>
          <w:szCs w:val="19"/>
          <w:spacing w:val="70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13"/>
        </w:rPr>
        <w:t>脓毒性休克</w:t>
      </w:r>
      <w:r>
        <w:rPr>
          <w:rFonts w:ascii="SimHei" w:hAnsi="SimHei" w:eastAsia="SimHei" w:cs="SimHei"/>
          <w:sz w:val="19"/>
          <w:szCs w:val="19"/>
          <w:spacing w:val="4"/>
        </w:rPr>
        <w:t xml:space="preserve">  </w:t>
      </w:r>
      <w:r>
        <w:rPr>
          <w:rFonts w:ascii="SimHei" w:hAnsi="SimHei" w:eastAsia="SimHei" w:cs="SimHei"/>
          <w:sz w:val="19"/>
          <w:szCs w:val="19"/>
          <w:spacing w:val="-13"/>
        </w:rPr>
        <w:t>舌下微循环</w:t>
      </w:r>
    </w:p>
    <w:p>
      <w:pPr>
        <w:ind w:left="332"/>
        <w:spacing w:before="30" w:line="21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-4"/>
          <w:position w:val="-1"/>
        </w:rPr>
        <w:t>中图分类号</w:t>
      </w:r>
      <w:r>
        <w:rPr>
          <w:rFonts w:ascii="SimHei" w:hAnsi="SimHei" w:eastAsia="SimHei" w:cs="SimHei"/>
          <w:sz w:val="19"/>
          <w:szCs w:val="19"/>
          <w:spacing w:val="22"/>
          <w:position w:val="-1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-4"/>
          <w:position w:val="-1"/>
        </w:rPr>
        <w:t>R4</w:t>
      </w:r>
      <w:r>
        <w:rPr>
          <w:rFonts w:ascii="Times New Roman" w:hAnsi="Times New Roman" w:eastAsia="Times New Roman" w:cs="Times New Roman"/>
          <w:sz w:val="19"/>
          <w:szCs w:val="19"/>
          <w:position w:val="-1"/>
        </w:rPr>
        <w:t xml:space="preserve">               </w:t>
      </w:r>
      <w:r>
        <w:rPr>
          <w:rFonts w:ascii="SimHei" w:hAnsi="SimHei" w:eastAsia="SimHei" w:cs="SimHei"/>
          <w:sz w:val="19"/>
          <w:szCs w:val="19"/>
          <w:b/>
          <w:bCs/>
          <w:spacing w:val="-4"/>
          <w:position w:val="-1"/>
        </w:rPr>
        <w:t>文献标识码</w:t>
      </w:r>
      <w:r>
        <w:rPr>
          <w:rFonts w:ascii="SimHei" w:hAnsi="SimHei" w:eastAsia="SimHei" w:cs="SimHei"/>
          <w:sz w:val="19"/>
          <w:szCs w:val="19"/>
          <w:spacing w:val="27"/>
          <w:position w:val="-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4"/>
          <w:position w:val="-1"/>
        </w:rPr>
        <w:t>A</w:t>
      </w:r>
      <w:r>
        <w:rPr>
          <w:rFonts w:ascii="Times New Roman" w:hAnsi="Times New Roman" w:eastAsia="Times New Roman" w:cs="Times New Roman"/>
          <w:sz w:val="19"/>
          <w:szCs w:val="19"/>
          <w:position w:val="-1"/>
        </w:rPr>
        <w:t xml:space="preserve">             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4"/>
        </w:rPr>
        <w:t>DOI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10.</w:t>
      </w:r>
      <w:r>
        <w:rPr>
          <w:rFonts w:ascii="Times New Roman" w:hAnsi="Times New Roman" w:eastAsia="Times New Roman" w:cs="Times New Roman"/>
          <w:sz w:val="19"/>
          <w:szCs w:val="19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11969/j.issn.1673-548X.2015.10.01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6</w:t>
      </w:r>
    </w:p>
    <w:p>
      <w:pPr>
        <w:ind w:right="28" w:firstLine="329"/>
        <w:spacing w:before="296" w:line="244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8"/>
          <w:w w:val="99"/>
        </w:rPr>
        <w:t>Effect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8"/>
          <w:w w:val="99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8"/>
          <w:w w:val="99"/>
        </w:rPr>
        <w:t>Propofol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8"/>
          <w:w w:val="99"/>
        </w:rPr>
        <w:t>on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8"/>
          <w:w w:val="99"/>
        </w:rPr>
        <w:t>Sublingual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8"/>
          <w:w w:val="99"/>
        </w:rPr>
        <w:t>Microcirculation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8"/>
          <w:w w:val="99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8"/>
          <w:w w:val="99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8"/>
          <w:w w:val="99"/>
        </w:rPr>
        <w:t>wi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9"/>
          <w:w w:val="99"/>
        </w:rPr>
        <w:t>th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9"/>
          <w:w w:val="99"/>
        </w:rPr>
        <w:t>Septic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9"/>
          <w:w w:val="99"/>
        </w:rPr>
        <w:t>Shock.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9"/>
          <w:w w:val="99"/>
        </w:rPr>
        <w:t>.Liu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9"/>
          <w:w w:val="99"/>
        </w:rPr>
        <w:t>Jingfeng,Wang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9"/>
          <w:w w:val="99"/>
        </w:rPr>
        <w:t>Haiman,Qi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9"/>
          <w:w w:val="99"/>
        </w:rPr>
        <w:t>Zhili,et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9"/>
          <w:w w:val="99"/>
        </w:rPr>
        <w:t>al.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9"/>
          <w:w w:val="99"/>
        </w:rPr>
        <w:t>Department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Critical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Care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Medicine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Beijing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Friendship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Hospital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Capital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Medical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University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Be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ijing</w:t>
      </w:r>
      <w:r>
        <w:rPr>
          <w:rFonts w:ascii="Times New Roman" w:hAnsi="Times New Roman" w:eastAsia="Times New Roman" w:cs="Times New Roman"/>
          <w:sz w:val="19"/>
          <w:szCs w:val="19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100050,China</w:t>
      </w:r>
    </w:p>
    <w:p>
      <w:pPr>
        <w:ind w:right="32" w:firstLine="329"/>
        <w:spacing w:before="119" w:line="29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5"/>
        </w:rPr>
        <w:t>Abstract</w:t>
      </w:r>
      <w:r>
        <w:rPr>
          <w:rFonts w:ascii="Times New Roman" w:hAnsi="Times New Roman" w:eastAsia="Times New Roman" w:cs="Times New Roman"/>
          <w:sz w:val="19"/>
          <w:szCs w:val="19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5"/>
        </w:rPr>
        <w:t>Objective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discuss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changes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sublingual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microcirculation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with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septic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shock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before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af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ter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appli-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cation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propofol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sedation.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5"/>
        </w:rPr>
        <w:t>Methods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total,30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septic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shock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were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enrolled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in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study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all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accepted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intratracheal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intubation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mechanical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ventilation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due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their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conditions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Sublingual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microcirc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ulation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parameters,hemodynamic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parameters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oxy-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gen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metabolism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indicators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were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recorded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before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after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application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propofol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dedation.</w:t>
      </w:r>
      <w:r>
        <w:rPr>
          <w:rFonts w:ascii="Times New Roman" w:hAnsi="Times New Roman" w:eastAsia="Times New Roman" w:cs="Times New Roman"/>
          <w:sz w:val="19"/>
          <w:szCs w:val="19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6"/>
        </w:rPr>
        <w:t>Results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All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with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septic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shock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a-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chieve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Ramsay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score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3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4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points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propofol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dose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was1.2mg/(kg</w:t>
      </w:r>
      <w:r>
        <w:rPr>
          <w:rFonts w:ascii="Times New Roman" w:hAnsi="Times New Roman" w:eastAsia="Times New Roman" w:cs="Times New Roman"/>
          <w:sz w:val="19"/>
          <w:szCs w:val="19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·h)on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average.The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microcirculation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index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appeared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different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de-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gree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change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afer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application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propofol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re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was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no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obvious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change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total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vessel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density(TVD)(P&gt;0.05),but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there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was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sig-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nificant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decrease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perfused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vessel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density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(</w:t>
      </w:r>
      <w:r>
        <w:rPr>
          <w:rFonts w:ascii="Times New Roman" w:hAnsi="Times New Roman" w:eastAsia="Times New Roman" w:cs="Times New Roman"/>
          <w:sz w:val="19"/>
          <w:szCs w:val="19"/>
        </w:rPr>
        <w:t>PVD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),</w:t>
      </w:r>
      <w:r>
        <w:rPr>
          <w:rFonts w:ascii="Times New Roman" w:hAnsi="Times New Roman" w:eastAsia="Times New Roman" w:cs="Times New Roman"/>
          <w:sz w:val="19"/>
          <w:szCs w:val="19"/>
        </w:rPr>
        <w:t>proportion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perfused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vessels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(</w:t>
      </w:r>
      <w:r>
        <w:rPr>
          <w:rFonts w:ascii="Times New Roman" w:hAnsi="Times New Roman" w:eastAsia="Times New Roman" w:cs="Times New Roman"/>
          <w:sz w:val="19"/>
          <w:szCs w:val="19"/>
        </w:rPr>
        <w:t>PPV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)</w:t>
      </w:r>
      <w:r>
        <w:rPr>
          <w:rFonts w:ascii="Times New Roman" w:hAnsi="Times New Roman" w:eastAsia="Times New Roman" w:cs="Times New Roman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micro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vascular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flow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index(MFI)(P&lt;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0.0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5).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Inorder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keep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the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hemodynamic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stable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norepinephrine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dose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was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increased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mildly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cardiac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index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CI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and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mean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arterial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pressure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MAP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showed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a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downward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trend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but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these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changes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were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no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signific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ant(P&gt;0.05).Tissue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perfusion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index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such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as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blood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lactic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acid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LAC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oxygen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metabolism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index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such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as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central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venous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oxygen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saturation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Sv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02)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increase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d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significantly(P&lt;0.05)after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appli-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cation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propofol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Conclusion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Propofol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may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aggravate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sublingual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microcirculation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oxygen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metabolism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wi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th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septic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shock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.</w:t>
      </w:r>
    </w:p>
    <w:p>
      <w:pPr>
        <w:ind w:left="329"/>
        <w:spacing w:before="167" w:line="19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5"/>
        </w:rPr>
        <w:t>Key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5"/>
        </w:rPr>
        <w:t>words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Propofol;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Septic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shock;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Sublingual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microcirculation</w:t>
      </w:r>
    </w:p>
    <w:p>
      <w:pPr>
        <w:rPr/>
      </w:pPr>
      <w:r/>
    </w:p>
    <w:p>
      <w:pPr>
        <w:spacing w:line="137" w:lineRule="exact"/>
        <w:rPr/>
      </w:pPr>
      <w:r/>
    </w:p>
    <w:p>
      <w:pPr>
        <w:sectPr>
          <w:headerReference w:type="default" r:id="rId1"/>
          <w:footerReference w:type="default" r:id="rId2"/>
          <w:pgSz w:w="11210" w:h="15610"/>
          <w:pgMar w:top="1230" w:right="939" w:bottom="848" w:left="320" w:header="817" w:footer="563" w:gutter="0"/>
          <w:cols w:equalWidth="0" w:num="1">
            <w:col w:w="9950" w:space="0"/>
          </w:cols>
        </w:sectPr>
        <w:rPr/>
      </w:pPr>
    </w:p>
    <w:p>
      <w:pPr>
        <w:ind w:right="235" w:firstLine="459"/>
        <w:spacing w:before="42" w:line="282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7"/>
        </w:rPr>
        <w:t>镇静治疗是</w:t>
      </w:r>
      <w:r>
        <w:rPr>
          <w:rFonts w:ascii="SimSun" w:hAnsi="SimSun" w:eastAsia="SimSun" w:cs="SimSun"/>
          <w:sz w:val="19"/>
          <w:szCs w:val="19"/>
        </w:rPr>
        <w:t>ICU</w:t>
      </w:r>
      <w:r>
        <w:rPr>
          <w:rFonts w:ascii="SimSun" w:hAnsi="SimSun" w:eastAsia="SimSun" w:cs="SimSun"/>
          <w:sz w:val="19"/>
          <w:szCs w:val="19"/>
          <w:spacing w:val="37"/>
        </w:rPr>
        <w:t>中危重患者常用的治疗手段，</w:t>
      </w:r>
      <w:r>
        <w:rPr>
          <w:rFonts w:ascii="SimSun" w:hAnsi="SimSun" w:eastAsia="SimSun" w:cs="SimSun"/>
          <w:sz w:val="19"/>
          <w:szCs w:val="19"/>
          <w:spacing w:val="1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6"/>
        </w:rPr>
        <w:t>它使重症患者处于“休眠”状态，降低代谢和氧需氧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25"/>
        </w:rPr>
        <w:t>耗，以适应受到损害的灌注与氧供水平，从而减轻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25"/>
        </w:rPr>
        <w:t>强烈病理因素所造成的损伤，为器官功能的恢复赢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35"/>
        </w:rPr>
        <w:t>得时间创造条件。脓毒性休克患者往往同时接受</w:t>
      </w:r>
      <w:r>
        <w:rPr>
          <w:rFonts w:ascii="SimSun" w:hAnsi="SimSun" w:eastAsia="SimSun" w:cs="SimSun"/>
          <w:sz w:val="19"/>
          <w:szCs w:val="19"/>
          <w:spacing w:val="6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25"/>
        </w:rPr>
        <w:t>机械通气治疗，而镇静是保证机械通气顺利进行的</w:t>
      </w:r>
      <w:r>
        <w:rPr>
          <w:rFonts w:ascii="SimSun" w:hAnsi="SimSun" w:eastAsia="SimSun" w:cs="SimSun"/>
          <w:sz w:val="19"/>
          <w:szCs w:val="19"/>
          <w:spacing w:val="6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21"/>
        </w:rPr>
        <w:t>重要因素之一</w:t>
      </w:r>
      <w:r>
        <w:rPr>
          <w:rFonts w:ascii="SimSun" w:hAnsi="SimSun" w:eastAsia="SimSun" w:cs="SimSun"/>
          <w:sz w:val="19"/>
          <w:szCs w:val="19"/>
          <w:spacing w:val="-2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1"/>
        </w:rPr>
        <w:t>。丙泊酚具有起效快、停药后苏醒快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20"/>
        </w:rPr>
        <w:t>的特点，已经成为临床常用镇静药物之</w:t>
      </w:r>
      <w:r>
        <w:rPr>
          <w:rFonts w:ascii="SimSun" w:hAnsi="SimSun" w:eastAsia="SimSun" w:cs="SimSun"/>
          <w:sz w:val="19"/>
          <w:szCs w:val="19"/>
          <w:spacing w:val="-4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0"/>
        </w:rPr>
        <w:t>一</w:t>
      </w:r>
      <w:r>
        <w:rPr>
          <w:rFonts w:ascii="SimSun" w:hAnsi="SimSun" w:eastAsia="SimSun" w:cs="SimSun"/>
          <w:sz w:val="19"/>
          <w:szCs w:val="19"/>
          <w:spacing w:val="-4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0"/>
        </w:rPr>
        <w:t>。丙泊酚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29"/>
        <w:spacing w:before="52" w:line="219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6"/>
        </w:rPr>
        <w:t>基金项目：首都医学发展基金资助项目(</w:t>
      </w:r>
      <w:r>
        <w:rPr>
          <w:rFonts w:ascii="SimSun" w:hAnsi="SimSun" w:eastAsia="SimSun" w:cs="SimSun"/>
          <w:sz w:val="16"/>
          <w:szCs w:val="16"/>
        </w:rPr>
        <w:t>SF</w:t>
      </w:r>
      <w:r>
        <w:rPr>
          <w:rFonts w:ascii="SimSun" w:hAnsi="SimSun" w:eastAsia="SimSun" w:cs="SimSun"/>
          <w:sz w:val="16"/>
          <w:szCs w:val="16"/>
          <w:spacing w:val="6"/>
        </w:rPr>
        <w:t>-2</w:t>
      </w:r>
      <w:r>
        <w:rPr>
          <w:rFonts w:ascii="SimSun" w:hAnsi="SimSun" w:eastAsia="SimSun" w:cs="SimSun"/>
          <w:sz w:val="16"/>
          <w:szCs w:val="16"/>
          <w:spacing w:val="5"/>
        </w:rPr>
        <w:t>009-</w:t>
      </w:r>
      <w:r>
        <w:rPr>
          <w:rFonts w:ascii="SimSun" w:hAnsi="SimSun" w:eastAsia="SimSun" w:cs="SimSun"/>
          <w:sz w:val="16"/>
          <w:szCs w:val="16"/>
          <w:spacing w:val="-4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5"/>
        </w:rPr>
        <w:t>Ⅱ-14)</w:t>
      </w:r>
    </w:p>
    <w:p>
      <w:pPr>
        <w:ind w:left="319"/>
        <w:spacing w:before="49" w:line="219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3"/>
        </w:rPr>
        <w:t>作者单位：100050</w:t>
      </w:r>
      <w:r>
        <w:rPr>
          <w:rFonts w:ascii="SimSun" w:hAnsi="SimSun" w:eastAsia="SimSun" w:cs="SimSun"/>
          <w:sz w:val="16"/>
          <w:szCs w:val="16"/>
          <w:spacing w:val="8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3"/>
        </w:rPr>
        <w:t>首都医科大学附属北京友谊医院重症医学科</w:t>
      </w:r>
    </w:p>
    <w:p>
      <w:pPr>
        <w:ind w:left="329"/>
        <w:spacing w:before="33" w:line="212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1"/>
        </w:rPr>
        <w:t>通讯作者：段美丽，电子信</w:t>
      </w:r>
      <w:r>
        <w:rPr>
          <w:rFonts w:ascii="SimSun" w:hAnsi="SimSun" w:eastAsia="SimSun" w:cs="SimSun"/>
          <w:sz w:val="16"/>
          <w:szCs w:val="16"/>
          <w:spacing w:val="-12"/>
        </w:rPr>
        <w:t>箱：</w:t>
      </w:r>
      <w:r>
        <w:rPr>
          <w:rFonts w:ascii="SimSun" w:hAnsi="SimSun" w:eastAsia="SimSun" w:cs="SimSun"/>
          <w:sz w:val="16"/>
          <w:szCs w:val="16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1"/>
        </w:rPr>
        <w:t>beauty</w:t>
      </w:r>
      <w:r>
        <w:rPr>
          <w:rFonts w:ascii="Times New Roman" w:hAnsi="Times New Roman" w:eastAsia="Times New Roman" w:cs="Times New Roman"/>
          <w:sz w:val="16"/>
          <w:szCs w:val="16"/>
          <w:spacing w:val="-12"/>
        </w:rPr>
        <w:t>9659@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1"/>
        </w:rPr>
        <w:t>hotmail</w:t>
      </w:r>
      <w:r>
        <w:rPr>
          <w:rFonts w:ascii="Times New Roman" w:hAnsi="Times New Roman" w:eastAsia="Times New Roman" w:cs="Times New Roman"/>
          <w:sz w:val="16"/>
          <w:szCs w:val="16"/>
          <w:spacing w:val="-12"/>
        </w:rPr>
        <w:t>.</w:t>
      </w:r>
      <w:r>
        <w:rPr>
          <w:rFonts w:ascii="Times New Roman" w:hAnsi="Times New Roman" w:eastAsia="Times New Roman" w:cs="Times New Roman"/>
          <w:sz w:val="16"/>
          <w:szCs w:val="16"/>
          <w:spacing w:val="-11"/>
        </w:rPr>
        <w:t>com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60"/>
        <w:spacing w:before="31" w:line="292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3"/>
        </w:rPr>
        <w:t>用于健康成人麻醉、镇静治疗时对微循环的影响已</w:t>
      </w:r>
      <w:r>
        <w:rPr>
          <w:rFonts w:ascii="SimSun" w:hAnsi="SimSun" w:eastAsia="SimSun" w:cs="SimSun"/>
          <w:sz w:val="19"/>
          <w:szCs w:val="19"/>
          <w:spacing w:val="1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3"/>
        </w:rPr>
        <w:t>有研究，目前的观点倾向于丙泊酚可以导致血管扩</w:t>
      </w:r>
      <w:r>
        <w:rPr>
          <w:rFonts w:ascii="SimSun" w:hAnsi="SimSun" w:eastAsia="SimSun" w:cs="SimSun"/>
          <w:sz w:val="19"/>
          <w:szCs w:val="19"/>
          <w:spacing w:val="1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3"/>
        </w:rPr>
        <w:t>张，血压下降及轻度可逆的微循环改变，未造成脏</w:t>
      </w:r>
      <w:r>
        <w:rPr>
          <w:rFonts w:ascii="SimSun" w:hAnsi="SimSun" w:eastAsia="SimSun" w:cs="SimSun"/>
          <w:sz w:val="19"/>
          <w:szCs w:val="19"/>
          <w:spacing w:val="1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4"/>
        </w:rPr>
        <w:t>器功能损害，但仍建议该药慎用于微循环障碍的患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1"/>
        </w:rPr>
        <w:t>者，其对脓毒性休克这一</w:t>
      </w:r>
      <w:r>
        <w:rPr>
          <w:rFonts w:ascii="SimSun" w:hAnsi="SimSun" w:eastAsia="SimSun" w:cs="SimSun"/>
          <w:sz w:val="19"/>
          <w:szCs w:val="19"/>
          <w:spacing w:val="-4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1"/>
        </w:rPr>
        <w:t>以微循环障碍为病理生理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3"/>
        </w:rPr>
        <w:t>机制的临床综合征的影响研究较少，故有必要明确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44"/>
        </w:rPr>
        <w:t>丙泊酚镇静治疗对脓毒性休克患者微循环的影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3"/>
        </w:rPr>
        <w:t>响</w:t>
      </w:r>
      <w:r>
        <w:rPr>
          <w:rFonts w:ascii="Times New Roman" w:hAnsi="Times New Roman" w:eastAsia="Times New Roman" w:cs="Times New Roman"/>
          <w:sz w:val="19"/>
          <w:szCs w:val="19"/>
          <w:spacing w:val="33"/>
        </w:rPr>
        <w:t>[1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3"/>
        </w:rPr>
        <w:t>。利用测流暗视野技术</w:t>
      </w:r>
      <w:r>
        <w:rPr>
          <w:rFonts w:ascii="Times New Roman" w:hAnsi="Times New Roman" w:eastAsia="Times New Roman" w:cs="Times New Roman"/>
          <w:sz w:val="19"/>
          <w:szCs w:val="19"/>
          <w:spacing w:val="33"/>
        </w:rPr>
        <w:t>(</w:t>
      </w:r>
      <w:r>
        <w:rPr>
          <w:rFonts w:ascii="Times New Roman" w:hAnsi="Times New Roman" w:eastAsia="Times New Roman" w:cs="Times New Roman"/>
          <w:sz w:val="19"/>
          <w:szCs w:val="19"/>
        </w:rPr>
        <w:t>sidestream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dark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33"/>
        </w:rPr>
        <w:t>-</w:t>
      </w:r>
      <w:r>
        <w:rPr>
          <w:rFonts w:ascii="Times New Roman" w:hAnsi="Times New Roman" w:eastAsia="Times New Roman" w:cs="Times New Roman"/>
          <w:sz w:val="19"/>
          <w:szCs w:val="19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filed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 </w:t>
      </w:r>
      <w:r>
        <w:rPr>
          <w:rFonts w:ascii="SimSun" w:hAnsi="SimSun" w:eastAsia="SimSun" w:cs="SimSun"/>
          <w:sz w:val="19"/>
          <w:szCs w:val="19"/>
        </w:rPr>
        <w:t>imaging</w:t>
      </w:r>
      <w:r>
        <w:rPr>
          <w:rFonts w:ascii="SimSun" w:hAnsi="SimSun" w:eastAsia="SimSun" w:cs="SimSun"/>
          <w:sz w:val="19"/>
          <w:szCs w:val="19"/>
          <w:spacing w:val="28"/>
        </w:rPr>
        <w:t>,</w:t>
      </w:r>
      <w:r>
        <w:rPr>
          <w:rFonts w:ascii="SimSun" w:hAnsi="SimSun" w:eastAsia="SimSun" w:cs="SimSun"/>
          <w:sz w:val="19"/>
          <w:szCs w:val="19"/>
        </w:rPr>
        <w:t>SDF</w:t>
      </w:r>
      <w:r>
        <w:rPr>
          <w:rFonts w:ascii="SimSun" w:hAnsi="SimSun" w:eastAsia="SimSun" w:cs="SimSun"/>
          <w:sz w:val="19"/>
          <w:szCs w:val="19"/>
          <w:spacing w:val="28"/>
        </w:rPr>
        <w:t>)技术观察脓毒性休克患者舌下微循环</w:t>
      </w:r>
      <w:r>
        <w:rPr>
          <w:rFonts w:ascii="SimSun" w:hAnsi="SimSun" w:eastAsia="SimSun" w:cs="SimSun"/>
          <w:sz w:val="19"/>
          <w:szCs w:val="19"/>
          <w:spacing w:val="1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1"/>
        </w:rPr>
        <w:t>改变可以评估患者病情危重程度[23]。本研究通过</w:t>
      </w:r>
      <w:r>
        <w:rPr>
          <w:rFonts w:ascii="SimSun" w:hAnsi="SimSun" w:eastAsia="SimSun" w:cs="SimSun"/>
          <w:sz w:val="19"/>
          <w:szCs w:val="19"/>
          <w:spacing w:val="12"/>
        </w:rPr>
        <w:t xml:space="preserve"> </w:t>
      </w:r>
      <w:r>
        <w:rPr>
          <w:rFonts w:ascii="SimSun" w:hAnsi="SimSun" w:eastAsia="SimSun" w:cs="SimSun"/>
          <w:sz w:val="19"/>
          <w:szCs w:val="19"/>
        </w:rPr>
        <w:t>SDF</w:t>
      </w:r>
      <w:r>
        <w:rPr>
          <w:rFonts w:ascii="SimSun" w:hAnsi="SimSun" w:eastAsia="SimSun" w:cs="SimSun"/>
          <w:sz w:val="19"/>
          <w:szCs w:val="19"/>
          <w:spacing w:val="30"/>
        </w:rPr>
        <w:t>探讨脓毒性休克患者应用丙泊酚镇静时微循环</w:t>
      </w:r>
      <w:r>
        <w:rPr>
          <w:rFonts w:ascii="SimSun" w:hAnsi="SimSun" w:eastAsia="SimSun" w:cs="SimSun"/>
          <w:sz w:val="19"/>
          <w:szCs w:val="19"/>
          <w:spacing w:val="1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3"/>
        </w:rPr>
        <w:t>改变特点。</w:t>
      </w:r>
    </w:p>
    <w:p>
      <w:pPr>
        <w:sectPr>
          <w:type w:val="continuous"/>
          <w:pgSz w:w="11210" w:h="15610"/>
          <w:pgMar w:top="1230" w:right="939" w:bottom="848" w:left="320" w:header="817" w:footer="563" w:gutter="0"/>
          <w:cols w:equalWidth="0" w:num="2">
            <w:col w:w="5080" w:space="100"/>
            <w:col w:w="4771" w:space="0"/>
          </w:cols>
        </w:sectPr>
        <w:rPr/>
      </w:pPr>
    </w:p>
    <w:p>
      <w:pPr>
        <w:rPr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368303</wp:posOffset>
            </wp:positionH>
            <wp:positionV relativeFrom="page">
              <wp:posOffset>717554</wp:posOffset>
            </wp:positionV>
            <wp:extent cx="6318246" cy="1268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8246" cy="1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" w:lineRule="exact"/>
        <w:rPr/>
      </w:pPr>
      <w:r/>
    </w:p>
    <w:p>
      <w:pPr>
        <w:sectPr>
          <w:headerReference w:type="default" r:id="rId3"/>
          <w:footerReference w:type="default" r:id="rId4"/>
          <w:pgSz w:w="11210" w:h="15610"/>
          <w:pgMar w:top="400" w:right="615" w:bottom="400" w:left="570" w:header="0" w:footer="0" w:gutter="0"/>
          <w:cols w:equalWidth="0" w:num="1">
            <w:col w:w="10025" w:space="0"/>
          </w:cols>
        </w:sectPr>
        <w:rPr/>
      </w:pPr>
    </w:p>
    <w:p>
      <w:pPr>
        <w:ind w:left="464"/>
        <w:spacing w:before="58" w:line="193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65"/>
        </w:rPr>
        <w:t>·论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6" w:line="193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0"/>
        </w:rPr>
        <w:t>着</w:t>
      </w:r>
      <w:r>
        <w:rPr>
          <w:rFonts w:ascii="SimHei" w:hAnsi="SimHei" w:eastAsia="SimHei" w:cs="SimHei"/>
          <w:sz w:val="29"/>
          <w:szCs w:val="29"/>
          <w:spacing w:val="-23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0"/>
        </w:rPr>
        <w:t>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94" w:line="18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J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Med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Res,Oct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2015,Vol.44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No.10</w:t>
      </w:r>
    </w:p>
    <w:p>
      <w:pPr>
        <w:sectPr>
          <w:type w:val="continuous"/>
          <w:pgSz w:w="11210" w:h="15610"/>
          <w:pgMar w:top="400" w:right="615" w:bottom="400" w:left="570" w:header="0" w:footer="0" w:gutter="0"/>
          <w:cols w:equalWidth="0" w:num="3">
            <w:col w:w="1375" w:space="100"/>
            <w:col w:w="5336" w:space="100"/>
            <w:col w:w="3115" w:space="0"/>
          </w:cols>
        </w:sectPr>
        <w:rPr/>
      </w:pPr>
    </w:p>
    <w:p>
      <w:pPr>
        <w:rPr/>
      </w:pPr>
      <w:r/>
    </w:p>
    <w:p>
      <w:pPr>
        <w:spacing w:line="73" w:lineRule="exact"/>
        <w:rPr/>
      </w:pPr>
      <w:r/>
    </w:p>
    <w:p>
      <w:pPr>
        <w:sectPr>
          <w:type w:val="continuous"/>
          <w:pgSz w:w="11210" w:h="15610"/>
          <w:pgMar w:top="400" w:right="615" w:bottom="400" w:left="570" w:header="0" w:footer="0" w:gutter="0"/>
          <w:cols w:equalWidth="0" w:num="1">
            <w:col w:w="10025" w:space="0"/>
          </w:cols>
        </w:sectPr>
        <w:rPr/>
      </w:pPr>
    </w:p>
    <w:p>
      <w:pPr>
        <w:ind w:left="1902"/>
        <w:spacing w:before="38" w:line="221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12"/>
        </w:rPr>
        <w:t>资料与方法</w:t>
      </w:r>
    </w:p>
    <w:p>
      <w:pPr>
        <w:ind w:left="19" w:right="265" w:firstLine="380"/>
        <w:spacing w:before="56" w:line="25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4"/>
        </w:rPr>
        <w:t>1.一般资料：选取首都医科大学附属北京友</w:t>
      </w:r>
      <w:r>
        <w:rPr>
          <w:rFonts w:ascii="SimSun" w:hAnsi="SimSun" w:eastAsia="SimSun" w:cs="SimSun"/>
          <w:sz w:val="19"/>
          <w:szCs w:val="19"/>
          <w:spacing w:val="-15"/>
        </w:rPr>
        <w:t>谊医院重症医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"/>
        </w:rPr>
        <w:t>学科2012年2月～2014年9月收治的脓毒性休</w:t>
      </w:r>
      <w:r>
        <w:rPr>
          <w:rFonts w:ascii="SimSun" w:hAnsi="SimSun" w:eastAsia="SimSun" w:cs="SimSun"/>
          <w:sz w:val="19"/>
          <w:szCs w:val="19"/>
          <w:spacing w:val="1"/>
        </w:rPr>
        <w:t>克患者30例，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0"/>
        </w:rPr>
        <w:t>其中，男性18例，女性12例。患者平均年龄62.74±15.57岁。</w:t>
      </w:r>
      <w:r>
        <w:rPr>
          <w:rFonts w:ascii="SimSun" w:hAnsi="SimSun" w:eastAsia="SimSun" w:cs="SimSun"/>
          <w:sz w:val="19"/>
          <w:szCs w:val="19"/>
          <w:spacing w:val="1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7"/>
        </w:rPr>
        <w:t>30例患者中肺炎22例，腹腔感染6例，肾盂肾炎2例。</w:t>
      </w:r>
    </w:p>
    <w:p>
      <w:pPr>
        <w:ind w:left="19" w:right="304" w:firstLine="380"/>
        <w:spacing w:before="54" w:line="256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2.脓毒性休克诊断标准：采用2012年SSC指南4制定的</w:t>
      </w:r>
      <w:r>
        <w:rPr>
          <w:rFonts w:ascii="SimSun" w:hAnsi="SimSun" w:eastAsia="SimSun" w:cs="SimSun"/>
          <w:sz w:val="19"/>
          <w:szCs w:val="19"/>
          <w:spacing w:val="1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4"/>
        </w:rPr>
        <w:t>脓毒性休克标准：重症脓毒症导致的低血压(收缩压&lt;</w:t>
      </w:r>
      <w:r>
        <w:rPr>
          <w:rFonts w:ascii="SimSun" w:hAnsi="SimSun" w:eastAsia="SimSun" w:cs="SimSun"/>
          <w:sz w:val="19"/>
          <w:szCs w:val="19"/>
          <w:spacing w:val="1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0"/>
        </w:rPr>
        <w:t>90</w:t>
      </w:r>
      <w:r>
        <w:rPr>
          <w:rFonts w:ascii="SimSun" w:hAnsi="SimSun" w:eastAsia="SimSun" w:cs="SimSun"/>
          <w:sz w:val="19"/>
          <w:szCs w:val="19"/>
        </w:rPr>
        <w:t>mmHg</w:t>
      </w:r>
      <w:r>
        <w:rPr>
          <w:rFonts w:ascii="SimSun" w:hAnsi="SimSun" w:eastAsia="SimSun" w:cs="SimSun"/>
          <w:sz w:val="19"/>
          <w:szCs w:val="19"/>
          <w:spacing w:val="30"/>
        </w:rPr>
        <w:t>、平均动脉压&lt;70</w:t>
      </w:r>
      <w:r>
        <w:rPr>
          <w:rFonts w:ascii="SimSun" w:hAnsi="SimSun" w:eastAsia="SimSun" w:cs="SimSun"/>
          <w:sz w:val="19"/>
          <w:szCs w:val="19"/>
        </w:rPr>
        <w:t>mmHg</w:t>
      </w:r>
      <w:r>
        <w:rPr>
          <w:rFonts w:ascii="SimSun" w:hAnsi="SimSun" w:eastAsia="SimSun" w:cs="SimSun"/>
          <w:sz w:val="19"/>
          <w:szCs w:val="19"/>
          <w:spacing w:val="30"/>
        </w:rPr>
        <w:t>,或成人收缩压下降&gt;</w:t>
      </w:r>
      <w:r>
        <w:rPr>
          <w:rFonts w:ascii="SimSun" w:hAnsi="SimSun" w:eastAsia="SimSun" w:cs="SimSun"/>
          <w:sz w:val="19"/>
          <w:szCs w:val="19"/>
          <w:spacing w:val="5"/>
        </w:rPr>
        <w:t xml:space="preserve"> </w:t>
      </w:r>
      <w:r>
        <w:rPr>
          <w:rFonts w:ascii="SimSun" w:hAnsi="SimSun" w:eastAsia="SimSun" w:cs="SimSun"/>
          <w:sz w:val="19"/>
          <w:szCs w:val="19"/>
        </w:rPr>
        <w:t>40mmHg,或按年龄下降&gt;2个标准差)经液体复苏不能改善。</w:t>
      </w:r>
    </w:p>
    <w:p>
      <w:pPr>
        <w:ind w:left="19" w:right="311" w:firstLine="380"/>
        <w:spacing w:before="66" w:line="24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0"/>
        </w:rPr>
        <w:t>3.纳入标准：符合脓毒性休克标准的患者，</w:t>
      </w:r>
      <w:r>
        <w:rPr>
          <w:rFonts w:ascii="SimSun" w:hAnsi="SimSun" w:eastAsia="SimSun" w:cs="SimSun"/>
          <w:sz w:val="19"/>
          <w:szCs w:val="19"/>
          <w:spacing w:val="-11"/>
        </w:rPr>
        <w:t>年龄&gt;18岁且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9"/>
        </w:rPr>
        <w:t>需要机械通气患者。</w:t>
      </w:r>
    </w:p>
    <w:p>
      <w:pPr>
        <w:ind w:left="19" w:right="265" w:firstLine="380"/>
        <w:spacing w:before="54" w:line="25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8"/>
        </w:rPr>
        <w:t>4.排除标准：长期服用免疫抑制剂的患者；恶性肿瘤晚</w:t>
      </w:r>
      <w:r>
        <w:rPr>
          <w:rFonts w:ascii="SimSun" w:hAnsi="SimSun" w:eastAsia="SimSun" w:cs="SimSun"/>
          <w:sz w:val="19"/>
          <w:szCs w:val="19"/>
          <w:spacing w:val="1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9"/>
        </w:rPr>
        <w:t>期；获得性免疫缺陷症患者；口腔内出血的患者；妊娠期患者；</w:t>
      </w:r>
      <w:r>
        <w:rPr>
          <w:rFonts w:ascii="SimSun" w:hAnsi="SimSun" w:eastAsia="SimSun" w:cs="SimSun"/>
          <w:sz w:val="19"/>
          <w:szCs w:val="19"/>
          <w:spacing w:val="1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9"/>
        </w:rPr>
        <w:t>合并明确心功能障碍者。</w:t>
      </w:r>
    </w:p>
    <w:p>
      <w:pPr>
        <w:ind w:left="19" w:right="313" w:firstLine="380"/>
        <w:spacing w:before="57" w:line="266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1"/>
        </w:rPr>
        <w:t>5.研究方法：(1)入组患者基本治疗：所有入组患者均给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9"/>
        </w:rPr>
        <w:t>予广谱抗生素积极抗感染治疗，充分液体复苏及应用去甲肾</w:t>
      </w:r>
      <w:r>
        <w:rPr>
          <w:rFonts w:ascii="SimSun" w:hAnsi="SimSun" w:eastAsia="SimSun" w:cs="SimSun"/>
          <w:sz w:val="19"/>
          <w:szCs w:val="19"/>
          <w:spacing w:val="1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3"/>
        </w:rPr>
        <w:t>上腺素泵入维持血压，行脉搏指</w:t>
      </w:r>
      <w:r>
        <w:rPr>
          <w:rFonts w:ascii="SimSun" w:hAnsi="SimSun" w:eastAsia="SimSun" w:cs="SimSun"/>
          <w:sz w:val="19"/>
          <w:szCs w:val="19"/>
          <w:spacing w:val="-14"/>
        </w:rPr>
        <w:t>示连续心排出量(</w:t>
      </w:r>
      <w:r>
        <w:rPr>
          <w:rFonts w:ascii="SimSun" w:hAnsi="SimSun" w:eastAsia="SimSun" w:cs="SimSun"/>
          <w:sz w:val="19"/>
          <w:szCs w:val="19"/>
          <w:spacing w:val="-13"/>
        </w:rPr>
        <w:t>pulse</w:t>
      </w:r>
      <w:r>
        <w:rPr>
          <w:rFonts w:ascii="SimSun" w:hAnsi="SimSun" w:eastAsia="SimSun" w:cs="SimSun"/>
          <w:sz w:val="19"/>
          <w:szCs w:val="19"/>
          <w:spacing w:val="1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3"/>
        </w:rPr>
        <w:t>indi</w:t>
      </w:r>
      <w:r>
        <w:rPr>
          <w:rFonts w:ascii="SimSun" w:hAnsi="SimSun" w:eastAsia="SimSun" w:cs="SimSun"/>
          <w:sz w:val="19"/>
          <w:szCs w:val="19"/>
          <w:spacing w:val="-14"/>
        </w:rPr>
        <w:t>-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cator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continuous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cardiac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output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iCCO)</w:t>
      </w:r>
      <w:r>
        <w:rPr>
          <w:rFonts w:ascii="SimSun" w:hAnsi="SimSun" w:eastAsia="SimSun" w:cs="SimSun"/>
          <w:sz w:val="19"/>
          <w:szCs w:val="19"/>
          <w:spacing w:val="-6"/>
        </w:rPr>
        <w:t>血流动力学监测，给予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9"/>
        </w:rPr>
        <w:t>经口气管插管接呼吸机辅助呼吸维持氧合。气管插管后常规</w:t>
      </w:r>
      <w:r>
        <w:rPr>
          <w:rFonts w:ascii="SimSun" w:hAnsi="SimSun" w:eastAsia="SimSun" w:cs="SimSun"/>
          <w:sz w:val="19"/>
          <w:szCs w:val="19"/>
          <w:spacing w:val="1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6"/>
        </w:rPr>
        <w:t>给予丙泊酚镇静治疗。连续监测患者心电、脉氧饱和度、动脉</w:t>
      </w:r>
      <w:r>
        <w:rPr>
          <w:rFonts w:ascii="SimSun" w:hAnsi="SimSun" w:eastAsia="SimSun" w:cs="SimSun"/>
          <w:sz w:val="19"/>
          <w:szCs w:val="19"/>
          <w:spacing w:val="1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2"/>
        </w:rPr>
        <w:t>血压、中心静脉压、血温、血乳酸，监测动脉及中心静脉血气分</w:t>
      </w:r>
      <w:r>
        <w:rPr>
          <w:rFonts w:ascii="SimSun" w:hAnsi="SimSun" w:eastAsia="SimSun" w:cs="SimSun"/>
          <w:sz w:val="19"/>
          <w:szCs w:val="19"/>
          <w:spacing w:val="1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1"/>
        </w:rPr>
        <w:t>析结果。(2)微循环指标测定方法：采用侧流暗视野仪器(Mi-</w:t>
      </w:r>
      <w:r>
        <w:rPr>
          <w:rFonts w:ascii="SimSun" w:hAnsi="SimSun" w:eastAsia="SimSun" w:cs="SimSun"/>
          <w:sz w:val="19"/>
          <w:szCs w:val="19"/>
          <w:spacing w:val="1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3"/>
        </w:rPr>
        <w:t>croScan公司，荷兰)采集舌下微循环图像，</w:t>
      </w:r>
      <w:r>
        <w:rPr>
          <w:rFonts w:ascii="SimSun" w:hAnsi="SimSun" w:eastAsia="SimSun" w:cs="SimSun"/>
          <w:sz w:val="19"/>
          <w:szCs w:val="19"/>
          <w:spacing w:val="-14"/>
        </w:rPr>
        <w:t>在丙泊酚镇静前及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"/>
        </w:rPr>
        <w:t>镇静后(Ramsay评分达3~4分时)分别取舌下左、中、右3</w:t>
      </w:r>
      <w:r>
        <w:rPr>
          <w:rFonts w:ascii="SimSun" w:hAnsi="SimSun" w:eastAsia="SimSun" w:cs="SimSun"/>
          <w:sz w:val="19"/>
          <w:szCs w:val="19"/>
          <w:spacing w:val="-2"/>
        </w:rPr>
        <w:t>个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8"/>
        </w:rPr>
        <w:t>不同部位采集稳定、清晰的微血管图像至少20s,经图像转换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4"/>
        </w:rPr>
        <w:t>器(MicroScan公司，荷兰)将图像存入图像分析电脑(Dell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4"/>
        </w:rPr>
        <w:t>stu-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dio</w:t>
      </w:r>
      <w:r>
        <w:rPr>
          <w:rFonts w:ascii="Times New Roman" w:hAnsi="Times New Roman" w:eastAsia="Times New Roman" w:cs="Times New Roman"/>
          <w:sz w:val="19"/>
          <w:szCs w:val="19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1558,Dell</w:t>
      </w:r>
      <w:r>
        <w:rPr>
          <w:rFonts w:ascii="SimSun" w:hAnsi="SimSun" w:eastAsia="SimSun" w:cs="SimSun"/>
          <w:sz w:val="19"/>
          <w:szCs w:val="19"/>
          <w:spacing w:val="-1"/>
        </w:rPr>
        <w:t>公司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,</w:t>
      </w:r>
      <w:r>
        <w:rPr>
          <w:rFonts w:ascii="SimSun" w:hAnsi="SimSun" w:eastAsia="SimSun" w:cs="SimSun"/>
          <w:sz w:val="19"/>
          <w:szCs w:val="19"/>
          <w:spacing w:val="-2"/>
        </w:rPr>
        <w:t>采用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AVA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3.0(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Automated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Vascular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Analy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-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0"/>
        </w:rPr>
        <w:t>sis)分析软件进行舌下微循环图像的半定量分析[5]。通过目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0"/>
        </w:rPr>
        <w:t>测判断每个象限(4个象限)红细胞流速，分为</w:t>
      </w:r>
      <w:r>
        <w:rPr>
          <w:rFonts w:ascii="SimSun" w:hAnsi="SimSun" w:eastAsia="SimSun" w:cs="SimSun"/>
          <w:sz w:val="19"/>
          <w:szCs w:val="19"/>
          <w:spacing w:val="-11"/>
        </w:rPr>
        <w:t>无流动，间断流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7" w:line="258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6"/>
        </w:rPr>
        <w:t>动，缓慢流动和持续流动。血管内径分为小血管10～25μm,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7"/>
        </w:rPr>
        <w:t>中血管26～50μm,大血管51～100μm。计算总血管密度(to-</w:t>
      </w:r>
      <w:r>
        <w:rPr>
          <w:rFonts w:ascii="SimSun" w:hAnsi="SimSun" w:eastAsia="SimSun" w:cs="SimSun"/>
          <w:sz w:val="19"/>
          <w:szCs w:val="19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tal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perfused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vessel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density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,</w:t>
      </w:r>
      <w:r>
        <w:rPr>
          <w:rFonts w:ascii="Times New Roman" w:hAnsi="Times New Roman" w:eastAsia="Times New Roman" w:cs="Times New Roman"/>
          <w:sz w:val="19"/>
          <w:szCs w:val="19"/>
        </w:rPr>
        <w:t>TV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D)</w:t>
      </w:r>
      <w:r>
        <w:rPr>
          <w:rFonts w:ascii="Times New Roman" w:hAnsi="Times New Roman" w:eastAsia="Times New Roman" w:cs="Times New Roman"/>
          <w:sz w:val="19"/>
          <w:szCs w:val="19"/>
          <w:spacing w:val="-2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"/>
        </w:rPr>
        <w:t>、灌注血管密度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(perfused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vessel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density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PVD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spacing w:val="-2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6"/>
        </w:rPr>
        <w:t>、灌注血管比例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proporti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on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perfused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ves-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sels,PPV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spacing w:val="-2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3"/>
        </w:rPr>
        <w:t>、微血管流动指数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microvascular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flow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index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MFI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)</w:t>
      </w:r>
      <w:r>
        <w:rPr>
          <w:rFonts w:ascii="SimSun" w:hAnsi="SimSun" w:eastAsia="SimSun" w:cs="SimSun"/>
          <w:sz w:val="19"/>
          <w:szCs w:val="19"/>
          <w:spacing w:val="-3"/>
        </w:rPr>
        <w:t>。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5"/>
        </w:rPr>
        <w:t>(3)Ramsay评分标准：1分：患者焦</w:t>
      </w:r>
      <w:r>
        <w:rPr>
          <w:rFonts w:ascii="SimSun" w:hAnsi="SimSun" w:eastAsia="SimSun" w:cs="SimSun"/>
          <w:sz w:val="19"/>
          <w:szCs w:val="19"/>
          <w:spacing w:val="-16"/>
        </w:rPr>
        <w:t>虑、躁动不安；2分：患者配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23"/>
          <w:w w:val="98"/>
        </w:rPr>
        <w:t>合，有定向力，安静；3分：患者对指令有反应；4分：嗜睡，对轻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12"/>
        </w:rPr>
        <w:t>叩眉间或大声听觉刺激有反应；5分：嗜睡，对轻叩眉间或大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19"/>
        </w:rPr>
        <w:t>声听觉刺激反应迟钝；6分：嗜睡，无任何反</w:t>
      </w:r>
      <w:r>
        <w:rPr>
          <w:rFonts w:ascii="SimSun" w:hAnsi="SimSun" w:eastAsia="SimSun" w:cs="SimSun"/>
          <w:sz w:val="19"/>
          <w:szCs w:val="19"/>
          <w:spacing w:val="-20"/>
        </w:rPr>
        <w:t>应。</w:t>
      </w:r>
    </w:p>
    <w:p>
      <w:pPr>
        <w:ind w:right="29" w:firstLine="380"/>
        <w:spacing w:before="114" w:line="248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4"/>
        </w:rPr>
        <w:t>6.统计学方法：应用SPSS</w:t>
      </w:r>
      <w:r>
        <w:rPr>
          <w:rFonts w:ascii="SimSun" w:hAnsi="SimSun" w:eastAsia="SimSun" w:cs="SimSun"/>
          <w:sz w:val="19"/>
          <w:szCs w:val="19"/>
          <w:spacing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4"/>
        </w:rPr>
        <w:t>18.0统计软件</w:t>
      </w:r>
      <w:r>
        <w:rPr>
          <w:rFonts w:ascii="SimSun" w:hAnsi="SimSun" w:eastAsia="SimSun" w:cs="SimSun"/>
          <w:sz w:val="19"/>
          <w:szCs w:val="19"/>
          <w:spacing w:val="-5"/>
        </w:rPr>
        <w:t>进行统计学分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8"/>
        </w:rPr>
        <w:t>析，计量资料结果用均数±标准差(x±s)表示，采用t检验，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"/>
        </w:rPr>
        <w:t>以P&lt;0.05为差异有统计学意义。</w:t>
      </w:r>
    </w:p>
    <w:p>
      <w:pPr>
        <w:ind w:left="1962"/>
        <w:spacing w:before="85" w:line="226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-6"/>
        </w:rPr>
        <w:t>结</w:t>
      </w:r>
      <w:r>
        <w:rPr>
          <w:rFonts w:ascii="SimHei" w:hAnsi="SimHei" w:eastAsia="SimHei" w:cs="SimHei"/>
          <w:sz w:val="19"/>
          <w:szCs w:val="19"/>
          <w:spacing w:val="11"/>
        </w:rPr>
        <w:t xml:space="preserve">    </w:t>
      </w:r>
      <w:r>
        <w:rPr>
          <w:rFonts w:ascii="SimHei" w:hAnsi="SimHei" w:eastAsia="SimHei" w:cs="SimHei"/>
          <w:sz w:val="19"/>
          <w:szCs w:val="19"/>
          <w:b/>
          <w:bCs/>
          <w:spacing w:val="-6"/>
        </w:rPr>
        <w:t>果</w:t>
      </w:r>
    </w:p>
    <w:p>
      <w:pPr>
        <w:ind w:right="30" w:firstLine="449"/>
        <w:spacing w:before="85" w:line="286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4"/>
        </w:rPr>
        <w:t>所有脓毒性休克患者给予丙泊酚静脉泵入镇静</w:t>
      </w:r>
      <w:r>
        <w:rPr>
          <w:rFonts w:ascii="SimSun" w:hAnsi="SimSun" w:eastAsia="SimSun" w:cs="SimSun"/>
          <w:sz w:val="19"/>
          <w:szCs w:val="19"/>
          <w:spacing w:val="1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2"/>
        </w:rPr>
        <w:t>治疗，镇静目标达到</w:t>
      </w:r>
      <w:r>
        <w:rPr>
          <w:rFonts w:ascii="SimSun" w:hAnsi="SimSun" w:eastAsia="SimSun" w:cs="SimSun"/>
          <w:sz w:val="19"/>
          <w:szCs w:val="19"/>
        </w:rPr>
        <w:t>Ramsay</w:t>
      </w:r>
      <w:r>
        <w:rPr>
          <w:rFonts w:ascii="SimSun" w:hAnsi="SimSun" w:eastAsia="SimSun" w:cs="SimSun"/>
          <w:sz w:val="19"/>
          <w:szCs w:val="19"/>
          <w:spacing w:val="32"/>
        </w:rPr>
        <w:t>评分3~4分时平均丙泊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22"/>
        </w:rPr>
        <w:t>酚应用剂量为1.2</w:t>
      </w:r>
      <w:r>
        <w:rPr>
          <w:rFonts w:ascii="SimSun" w:hAnsi="SimSun" w:eastAsia="SimSun" w:cs="SimSun"/>
          <w:sz w:val="19"/>
          <w:szCs w:val="19"/>
        </w:rPr>
        <w:t>mg</w:t>
      </w:r>
      <w:r>
        <w:rPr>
          <w:rFonts w:ascii="SimSun" w:hAnsi="SimSun" w:eastAsia="SimSun" w:cs="SimSun"/>
          <w:sz w:val="19"/>
          <w:szCs w:val="19"/>
          <w:spacing w:val="22"/>
        </w:rPr>
        <w:t>/(</w:t>
      </w:r>
      <w:r>
        <w:rPr>
          <w:rFonts w:ascii="SimSun" w:hAnsi="SimSun" w:eastAsia="SimSun" w:cs="SimSun"/>
          <w:sz w:val="19"/>
          <w:szCs w:val="19"/>
        </w:rPr>
        <w:t>kg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2"/>
        </w:rPr>
        <w:t>·</w:t>
      </w:r>
      <w:r>
        <w:rPr>
          <w:rFonts w:ascii="SimSun" w:hAnsi="SimSun" w:eastAsia="SimSun" w:cs="SimSun"/>
          <w:sz w:val="19"/>
          <w:szCs w:val="19"/>
          <w:spacing w:val="-6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2"/>
        </w:rPr>
        <w:t>h)。镇静效果满意后监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20"/>
        </w:rPr>
        <w:t>测患者舌下微循环指标，较镇静前总血管密度(</w:t>
      </w:r>
      <w:r>
        <w:rPr>
          <w:rFonts w:ascii="SimSun" w:hAnsi="SimSun" w:eastAsia="SimSun" w:cs="SimSun"/>
          <w:sz w:val="19"/>
          <w:szCs w:val="19"/>
        </w:rPr>
        <w:t>TVD</w:t>
      </w:r>
      <w:r>
        <w:rPr>
          <w:rFonts w:ascii="SimSun" w:hAnsi="SimSun" w:eastAsia="SimSun" w:cs="SimSun"/>
          <w:sz w:val="19"/>
          <w:szCs w:val="19"/>
          <w:spacing w:val="20"/>
        </w:rPr>
        <w:t>)</w:t>
      </w:r>
      <w:r>
        <w:rPr>
          <w:rFonts w:ascii="SimSun" w:hAnsi="SimSun" w:eastAsia="SimSun" w:cs="SimSun"/>
          <w:sz w:val="19"/>
          <w:szCs w:val="19"/>
          <w:spacing w:val="1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0"/>
        </w:rPr>
        <w:t>无明显下降(P&gt;0</w:t>
      </w:r>
      <w:r>
        <w:rPr>
          <w:rFonts w:ascii="SimSun" w:hAnsi="SimSun" w:eastAsia="SimSun" w:cs="SimSun"/>
          <w:sz w:val="19"/>
          <w:szCs w:val="19"/>
          <w:spacing w:val="-4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0"/>
        </w:rPr>
        <w:t>.</w:t>
      </w:r>
      <w:r>
        <w:rPr>
          <w:rFonts w:ascii="SimSun" w:hAnsi="SimSun" w:eastAsia="SimSun" w:cs="SimSun"/>
          <w:sz w:val="19"/>
          <w:szCs w:val="19"/>
          <w:spacing w:val="-5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0"/>
        </w:rPr>
        <w:t>05);微循环其他指标包括</w:t>
      </w:r>
      <w:r>
        <w:rPr>
          <w:rFonts w:ascii="SimSun" w:hAnsi="SimSun" w:eastAsia="SimSun" w:cs="SimSun"/>
          <w:sz w:val="19"/>
          <w:szCs w:val="19"/>
        </w:rPr>
        <w:t>PVD</w:t>
      </w:r>
      <w:r>
        <w:rPr>
          <w:rFonts w:ascii="SimSun" w:hAnsi="SimSun" w:eastAsia="SimSun" w:cs="SimSun"/>
          <w:sz w:val="19"/>
          <w:szCs w:val="19"/>
          <w:spacing w:val="30"/>
        </w:rPr>
        <w:t>、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</w:rPr>
        <w:t>PPV</w:t>
      </w:r>
      <w:r>
        <w:rPr>
          <w:rFonts w:ascii="SimSun" w:hAnsi="SimSun" w:eastAsia="SimSun" w:cs="SimSun"/>
          <w:sz w:val="19"/>
          <w:szCs w:val="19"/>
          <w:spacing w:val="27"/>
        </w:rPr>
        <w:t>、</w:t>
      </w:r>
      <w:r>
        <w:rPr>
          <w:rFonts w:ascii="SimSun" w:hAnsi="SimSun" w:eastAsia="SimSun" w:cs="SimSun"/>
          <w:sz w:val="19"/>
          <w:szCs w:val="19"/>
        </w:rPr>
        <w:t>MFI</w:t>
      </w:r>
      <w:r>
        <w:rPr>
          <w:rFonts w:ascii="SimSun" w:hAnsi="SimSun" w:eastAsia="SimSun" w:cs="SimSun"/>
          <w:sz w:val="19"/>
          <w:szCs w:val="19"/>
          <w:spacing w:val="27"/>
        </w:rPr>
        <w:t>,较镇静前则有明显下降(P&lt;0.05)。为维</w:t>
      </w:r>
      <w:r>
        <w:rPr>
          <w:rFonts w:ascii="SimSun" w:hAnsi="SimSun" w:eastAsia="SimSun" w:cs="SimSun"/>
          <w:sz w:val="19"/>
          <w:szCs w:val="19"/>
          <w:spacing w:val="5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5"/>
        </w:rPr>
        <w:t>持血流动力学稳定，镇静后去甲肾上腺素泵入剂量较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12"/>
        </w:rPr>
        <w:t>镇</w:t>
      </w:r>
      <w:r>
        <w:rPr>
          <w:rFonts w:ascii="SimSun" w:hAnsi="SimSun" w:eastAsia="SimSun" w:cs="SimSun"/>
          <w:sz w:val="19"/>
          <w:szCs w:val="19"/>
          <w:spacing w:val="-2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静</w:t>
      </w:r>
      <w:r>
        <w:rPr>
          <w:rFonts w:ascii="SimSun" w:hAnsi="SimSun" w:eastAsia="SimSun" w:cs="SimSun"/>
          <w:sz w:val="19"/>
          <w:szCs w:val="19"/>
          <w:spacing w:val="-3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前</w:t>
      </w:r>
      <w:r>
        <w:rPr>
          <w:rFonts w:ascii="SimSun" w:hAnsi="SimSun" w:eastAsia="SimSun" w:cs="SimSun"/>
          <w:sz w:val="19"/>
          <w:szCs w:val="19"/>
          <w:spacing w:val="-3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轻</w:t>
      </w:r>
      <w:r>
        <w:rPr>
          <w:rFonts w:ascii="SimSun" w:hAnsi="SimSun" w:eastAsia="SimSun" w:cs="SimSun"/>
          <w:sz w:val="19"/>
          <w:szCs w:val="19"/>
          <w:spacing w:val="-3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度</w:t>
      </w:r>
      <w:r>
        <w:rPr>
          <w:rFonts w:ascii="SimSun" w:hAnsi="SimSun" w:eastAsia="SimSun" w:cs="SimSun"/>
          <w:sz w:val="19"/>
          <w:szCs w:val="19"/>
          <w:spacing w:val="-3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增</w:t>
      </w:r>
      <w:r>
        <w:rPr>
          <w:rFonts w:ascii="SimSun" w:hAnsi="SimSun" w:eastAsia="SimSun" w:cs="SimSun"/>
          <w:sz w:val="19"/>
          <w:szCs w:val="19"/>
          <w:spacing w:val="-3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加</w:t>
      </w:r>
      <w:r>
        <w:rPr>
          <w:rFonts w:ascii="SimSun" w:hAnsi="SimSun" w:eastAsia="SimSun" w:cs="SimSun"/>
          <w:sz w:val="19"/>
          <w:szCs w:val="19"/>
          <w:spacing w:val="-2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，</w:t>
      </w:r>
      <w:r>
        <w:rPr>
          <w:rFonts w:ascii="SimSun" w:hAnsi="SimSun" w:eastAsia="SimSun" w:cs="SimSun"/>
          <w:sz w:val="19"/>
          <w:szCs w:val="19"/>
          <w:spacing w:val="-3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二</w:t>
      </w:r>
      <w:r>
        <w:rPr>
          <w:rFonts w:ascii="SimSun" w:hAnsi="SimSun" w:eastAsia="SimSun" w:cs="SimSun"/>
          <w:sz w:val="19"/>
          <w:szCs w:val="19"/>
          <w:spacing w:val="-3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者</w:t>
      </w:r>
      <w:r>
        <w:rPr>
          <w:rFonts w:ascii="SimSun" w:hAnsi="SimSun" w:eastAsia="SimSun" w:cs="SimSun"/>
          <w:sz w:val="19"/>
          <w:szCs w:val="19"/>
          <w:spacing w:val="-3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差</w:t>
      </w:r>
      <w:r>
        <w:rPr>
          <w:rFonts w:ascii="SimSun" w:hAnsi="SimSun" w:eastAsia="SimSun" w:cs="SimSun"/>
          <w:sz w:val="19"/>
          <w:szCs w:val="19"/>
          <w:spacing w:val="-3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值</w:t>
      </w:r>
      <w:r>
        <w:rPr>
          <w:rFonts w:ascii="SimSun" w:hAnsi="SimSun" w:eastAsia="SimSun" w:cs="SimSun"/>
          <w:sz w:val="19"/>
          <w:szCs w:val="19"/>
          <w:spacing w:val="-3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无</w:t>
      </w:r>
      <w:r>
        <w:rPr>
          <w:rFonts w:ascii="SimSun" w:hAnsi="SimSun" w:eastAsia="SimSun" w:cs="SimSun"/>
          <w:sz w:val="19"/>
          <w:szCs w:val="19"/>
          <w:spacing w:val="-3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统</w:t>
      </w:r>
      <w:r>
        <w:rPr>
          <w:rFonts w:ascii="SimSun" w:hAnsi="SimSun" w:eastAsia="SimSun" w:cs="SimSun"/>
          <w:sz w:val="19"/>
          <w:szCs w:val="19"/>
          <w:spacing w:val="-3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计</w:t>
      </w:r>
      <w:r>
        <w:rPr>
          <w:rFonts w:ascii="SimSun" w:hAnsi="SimSun" w:eastAsia="SimSun" w:cs="SimSun"/>
          <w:sz w:val="19"/>
          <w:szCs w:val="19"/>
          <w:spacing w:val="-3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学</w:t>
      </w:r>
      <w:r>
        <w:rPr>
          <w:rFonts w:ascii="SimSun" w:hAnsi="SimSun" w:eastAsia="SimSun" w:cs="SimSun"/>
          <w:sz w:val="19"/>
          <w:szCs w:val="19"/>
          <w:spacing w:val="-3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意</w:t>
      </w:r>
      <w:r>
        <w:rPr>
          <w:rFonts w:ascii="SimSun" w:hAnsi="SimSun" w:eastAsia="SimSun" w:cs="SimSun"/>
          <w:sz w:val="19"/>
          <w:szCs w:val="19"/>
          <w:spacing w:val="-3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义</w:t>
      </w:r>
      <w:r>
        <w:rPr>
          <w:rFonts w:ascii="SimSun" w:hAnsi="SimSun" w:eastAsia="SimSun" w:cs="SimSun"/>
          <w:sz w:val="19"/>
          <w:szCs w:val="19"/>
          <w:spacing w:val="-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(</w:t>
      </w:r>
      <w:r>
        <w:rPr>
          <w:rFonts w:ascii="SimSun" w:hAnsi="SimSun" w:eastAsia="SimSun" w:cs="SimSun"/>
          <w:sz w:val="19"/>
          <w:szCs w:val="19"/>
          <w:spacing w:val="-4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P</w:t>
      </w:r>
      <w:r>
        <w:rPr>
          <w:rFonts w:ascii="SimSun" w:hAnsi="SimSun" w:eastAsia="SimSun" w:cs="SimSun"/>
          <w:sz w:val="19"/>
          <w:szCs w:val="19"/>
          <w:spacing w:val="-3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&gt;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32"/>
        </w:rPr>
        <w:t>0</w:t>
      </w:r>
      <w:r>
        <w:rPr>
          <w:rFonts w:ascii="SimSun" w:hAnsi="SimSun" w:eastAsia="SimSun" w:cs="SimSun"/>
          <w:sz w:val="19"/>
          <w:szCs w:val="19"/>
          <w:spacing w:val="-5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2"/>
        </w:rPr>
        <w:t>.</w:t>
      </w:r>
      <w:r>
        <w:rPr>
          <w:rFonts w:ascii="SimSun" w:hAnsi="SimSun" w:eastAsia="SimSun" w:cs="SimSun"/>
          <w:sz w:val="19"/>
          <w:szCs w:val="19"/>
          <w:spacing w:val="-5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2"/>
        </w:rPr>
        <w:t>05)。血流动力学参数</w:t>
      </w:r>
      <w:r>
        <w:rPr>
          <w:rFonts w:ascii="SimSun" w:hAnsi="SimSun" w:eastAsia="SimSun" w:cs="SimSun"/>
          <w:sz w:val="19"/>
          <w:szCs w:val="19"/>
        </w:rPr>
        <w:t>CI</w:t>
      </w:r>
      <w:r>
        <w:rPr>
          <w:rFonts w:ascii="SimSun" w:hAnsi="SimSun" w:eastAsia="SimSun" w:cs="SimSun"/>
          <w:sz w:val="19"/>
          <w:szCs w:val="19"/>
          <w:spacing w:val="32"/>
        </w:rPr>
        <w:t>及</w:t>
      </w:r>
      <w:r>
        <w:rPr>
          <w:rFonts w:ascii="SimSun" w:hAnsi="SimSun" w:eastAsia="SimSun" w:cs="SimSun"/>
          <w:sz w:val="19"/>
          <w:szCs w:val="19"/>
        </w:rPr>
        <w:t>MAP</w:t>
      </w:r>
      <w:r>
        <w:rPr>
          <w:rFonts w:ascii="SimSun" w:hAnsi="SimSun" w:eastAsia="SimSun" w:cs="SimSun"/>
          <w:sz w:val="19"/>
          <w:szCs w:val="19"/>
          <w:spacing w:val="32"/>
        </w:rPr>
        <w:t>较镇静前亦有轻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2"/>
        </w:rPr>
        <w:t>度下降，但二者相比差值无统计学意义(P&gt;0</w:t>
      </w:r>
      <w:r>
        <w:rPr>
          <w:rFonts w:ascii="SimSun" w:hAnsi="SimSun" w:eastAsia="SimSun" w:cs="SimSun"/>
          <w:sz w:val="19"/>
          <w:szCs w:val="19"/>
          <w:spacing w:val="-4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2"/>
        </w:rPr>
        <w:t>.05)。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6"/>
        </w:rPr>
        <w:t>P02、</w:t>
      </w:r>
      <w:r>
        <w:rPr>
          <w:rFonts w:ascii="SimSun" w:hAnsi="SimSun" w:eastAsia="SimSun" w:cs="SimSun"/>
          <w:sz w:val="19"/>
          <w:szCs w:val="19"/>
        </w:rPr>
        <w:t>PCO</w:t>
      </w:r>
      <w:r>
        <w:rPr>
          <w:rFonts w:ascii="SimSun" w:hAnsi="SimSun" w:eastAsia="SimSun" w:cs="SimSun"/>
          <w:sz w:val="19"/>
          <w:szCs w:val="19"/>
          <w:spacing w:val="26"/>
        </w:rPr>
        <w:t>2指标较镇静前无明显变化(P&gt;0</w:t>
      </w:r>
      <w:r>
        <w:rPr>
          <w:rFonts w:ascii="SimSun" w:hAnsi="SimSun" w:eastAsia="SimSun" w:cs="SimSun"/>
          <w:sz w:val="19"/>
          <w:szCs w:val="19"/>
          <w:spacing w:val="-4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6"/>
        </w:rPr>
        <w:t>.05),反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30"/>
        </w:rPr>
        <w:t>应组织灌注指标及血乳酸(</w:t>
      </w:r>
      <w:r>
        <w:rPr>
          <w:rFonts w:ascii="SimSun" w:hAnsi="SimSun" w:eastAsia="SimSun" w:cs="SimSun"/>
          <w:sz w:val="19"/>
          <w:szCs w:val="19"/>
        </w:rPr>
        <w:t>LAC</w:t>
      </w:r>
      <w:r>
        <w:rPr>
          <w:rFonts w:ascii="SimSun" w:hAnsi="SimSun" w:eastAsia="SimSun" w:cs="SimSun"/>
          <w:sz w:val="19"/>
          <w:szCs w:val="19"/>
          <w:spacing w:val="30"/>
        </w:rPr>
        <w:t>)及氧代谢指标中心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12"/>
        </w:rPr>
        <w:t>静</w:t>
      </w:r>
      <w:r>
        <w:rPr>
          <w:rFonts w:ascii="SimSun" w:hAnsi="SimSun" w:eastAsia="SimSun" w:cs="SimSun"/>
          <w:sz w:val="19"/>
          <w:szCs w:val="19"/>
          <w:spacing w:val="-4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脉</w:t>
      </w:r>
      <w:r>
        <w:rPr>
          <w:rFonts w:ascii="SimSun" w:hAnsi="SimSun" w:eastAsia="SimSun" w:cs="SimSun"/>
          <w:sz w:val="19"/>
          <w:szCs w:val="19"/>
          <w:spacing w:val="-4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氧</w:t>
      </w:r>
      <w:r>
        <w:rPr>
          <w:rFonts w:ascii="SimSun" w:hAnsi="SimSun" w:eastAsia="SimSun" w:cs="SimSun"/>
          <w:sz w:val="19"/>
          <w:szCs w:val="19"/>
          <w:spacing w:val="-4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饱</w:t>
      </w:r>
      <w:r>
        <w:rPr>
          <w:rFonts w:ascii="SimSun" w:hAnsi="SimSun" w:eastAsia="SimSun" w:cs="SimSun"/>
          <w:sz w:val="19"/>
          <w:szCs w:val="19"/>
          <w:spacing w:val="-4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和</w:t>
      </w:r>
      <w:r>
        <w:rPr>
          <w:rFonts w:ascii="SimSun" w:hAnsi="SimSun" w:eastAsia="SimSun" w:cs="SimSun"/>
          <w:sz w:val="19"/>
          <w:szCs w:val="19"/>
          <w:spacing w:val="-4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度</w:t>
      </w:r>
      <w:r>
        <w:rPr>
          <w:rFonts w:ascii="SimSun" w:hAnsi="SimSun" w:eastAsia="SimSun" w:cs="SimSun"/>
          <w:sz w:val="19"/>
          <w:szCs w:val="19"/>
          <w:spacing w:val="-1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(</w:t>
      </w:r>
      <w:r>
        <w:rPr>
          <w:rFonts w:ascii="SimSun" w:hAnsi="SimSun" w:eastAsia="SimSun" w:cs="SimSun"/>
          <w:sz w:val="19"/>
          <w:szCs w:val="19"/>
          <w:spacing w:val="-4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S</w:t>
      </w:r>
      <w:r>
        <w:rPr>
          <w:rFonts w:ascii="SimSun" w:hAnsi="SimSun" w:eastAsia="SimSun" w:cs="SimSun"/>
          <w:sz w:val="19"/>
          <w:szCs w:val="19"/>
          <w:spacing w:val="-4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v</w:t>
      </w:r>
      <w:r>
        <w:rPr>
          <w:rFonts w:ascii="SimSun" w:hAnsi="SimSun" w:eastAsia="SimSun" w:cs="SimSun"/>
          <w:sz w:val="19"/>
          <w:szCs w:val="19"/>
          <w:spacing w:val="-4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0</w:t>
      </w:r>
      <w:r>
        <w:rPr>
          <w:rFonts w:ascii="SimSun" w:hAnsi="SimSun" w:eastAsia="SimSun" w:cs="SimSun"/>
          <w:sz w:val="19"/>
          <w:szCs w:val="19"/>
          <w:spacing w:val="-4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2</w:t>
      </w:r>
      <w:r>
        <w:rPr>
          <w:rFonts w:ascii="SimSun" w:hAnsi="SimSun" w:eastAsia="SimSun" w:cs="SimSun"/>
          <w:sz w:val="19"/>
          <w:szCs w:val="19"/>
          <w:spacing w:val="-4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)</w:t>
      </w:r>
      <w:r>
        <w:rPr>
          <w:rFonts w:ascii="SimSun" w:hAnsi="SimSun" w:eastAsia="SimSun" w:cs="SimSun"/>
          <w:sz w:val="19"/>
          <w:szCs w:val="19"/>
          <w:spacing w:val="-4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在</w:t>
      </w:r>
      <w:r>
        <w:rPr>
          <w:rFonts w:ascii="SimSun" w:hAnsi="SimSun" w:eastAsia="SimSun" w:cs="SimSun"/>
          <w:sz w:val="19"/>
          <w:szCs w:val="19"/>
          <w:spacing w:val="-4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镇</w:t>
      </w:r>
      <w:r>
        <w:rPr>
          <w:rFonts w:ascii="SimSun" w:hAnsi="SimSun" w:eastAsia="SimSun" w:cs="SimSun"/>
          <w:sz w:val="19"/>
          <w:szCs w:val="19"/>
          <w:spacing w:val="-4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静</w:t>
      </w:r>
      <w:r>
        <w:rPr>
          <w:rFonts w:ascii="SimSun" w:hAnsi="SimSun" w:eastAsia="SimSun" w:cs="SimSun"/>
          <w:sz w:val="19"/>
          <w:szCs w:val="19"/>
          <w:spacing w:val="-4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后</w:t>
      </w:r>
      <w:r>
        <w:rPr>
          <w:rFonts w:ascii="SimSun" w:hAnsi="SimSun" w:eastAsia="SimSun" w:cs="SimSun"/>
          <w:sz w:val="19"/>
          <w:szCs w:val="19"/>
          <w:spacing w:val="-4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有</w:t>
      </w:r>
      <w:r>
        <w:rPr>
          <w:rFonts w:ascii="SimSun" w:hAnsi="SimSun" w:eastAsia="SimSun" w:cs="SimSun"/>
          <w:sz w:val="19"/>
          <w:szCs w:val="19"/>
          <w:spacing w:val="-2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明</w:t>
      </w:r>
      <w:r>
        <w:rPr>
          <w:rFonts w:ascii="SimSun" w:hAnsi="SimSun" w:eastAsia="SimSun" w:cs="SimSun"/>
          <w:sz w:val="19"/>
          <w:szCs w:val="19"/>
          <w:spacing w:val="-3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显</w:t>
      </w:r>
      <w:r>
        <w:rPr>
          <w:rFonts w:ascii="SimSun" w:hAnsi="SimSun" w:eastAsia="SimSun" w:cs="SimSun"/>
          <w:sz w:val="19"/>
          <w:szCs w:val="19"/>
          <w:spacing w:val="-4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升</w:t>
      </w:r>
      <w:r>
        <w:rPr>
          <w:rFonts w:ascii="SimSun" w:hAnsi="SimSun" w:eastAsia="SimSun" w:cs="SimSun"/>
          <w:sz w:val="19"/>
          <w:szCs w:val="19"/>
          <w:spacing w:val="-3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高</w:t>
      </w:r>
      <w:r>
        <w:rPr>
          <w:rFonts w:ascii="SimSun" w:hAnsi="SimSun" w:eastAsia="SimSun" w:cs="SimSun"/>
          <w:sz w:val="19"/>
          <w:szCs w:val="19"/>
          <w:spacing w:val="-1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(</w:t>
      </w:r>
      <w:r>
        <w:rPr>
          <w:rFonts w:ascii="SimSun" w:hAnsi="SimSun" w:eastAsia="SimSun" w:cs="SimSun"/>
          <w:sz w:val="19"/>
          <w:szCs w:val="19"/>
          <w:spacing w:val="-4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P</w:t>
      </w:r>
      <w:r>
        <w:rPr>
          <w:rFonts w:ascii="SimSun" w:hAnsi="SimSun" w:eastAsia="SimSun" w:cs="SimSun"/>
          <w:sz w:val="19"/>
          <w:szCs w:val="19"/>
          <w:spacing w:val="-3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2"/>
        </w:rPr>
        <w:t>&lt;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6"/>
        </w:rPr>
        <w:t>0.05,表1)。</w:t>
      </w:r>
    </w:p>
    <w:p>
      <w:pPr>
        <w:sectPr>
          <w:type w:val="continuous"/>
          <w:pgSz w:w="11210" w:h="15610"/>
          <w:pgMar w:top="400" w:right="615" w:bottom="400" w:left="570" w:header="0" w:footer="0" w:gutter="0"/>
          <w:cols w:equalWidth="0" w:num="2">
            <w:col w:w="5091" w:space="100"/>
            <w:col w:w="4835" w:space="0"/>
          </w:cols>
        </w:sectPr>
        <w:rPr/>
      </w:pPr>
    </w:p>
    <w:p>
      <w:pPr>
        <w:spacing w:line="324" w:lineRule="auto"/>
        <w:rPr>
          <w:rFonts w:ascii="Arial"/>
          <w:sz w:val="21"/>
        </w:rPr>
      </w:pPr>
      <w:r/>
    </w:p>
    <w:p>
      <w:pPr>
        <w:ind w:left="3912"/>
        <w:spacing w:before="62" w:line="22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11"/>
        </w:rPr>
        <w:t>表</w:t>
      </w:r>
      <w:r>
        <w:rPr>
          <w:rFonts w:ascii="SimSun" w:hAnsi="SimSun" w:eastAsia="SimSun" w:cs="SimSun"/>
          <w:sz w:val="19"/>
          <w:szCs w:val="19"/>
          <w:spacing w:val="-27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1"/>
        </w:rPr>
        <w:t>1</w:t>
      </w:r>
      <w:r>
        <w:rPr>
          <w:rFonts w:ascii="SimSun" w:hAnsi="SimSun" w:eastAsia="SimSun" w:cs="SimSun"/>
          <w:sz w:val="19"/>
          <w:szCs w:val="19"/>
          <w:spacing w:val="71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1"/>
        </w:rPr>
        <w:t>患者各监测指标情况</w:t>
      </w:r>
    </w:p>
    <w:p>
      <w:pPr>
        <w:spacing w:line="33" w:lineRule="exact"/>
        <w:rPr/>
      </w:pPr>
      <w:r/>
    </w:p>
    <w:tbl>
      <w:tblPr>
        <w:tblStyle w:val="2"/>
        <w:tblW w:w="9940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528"/>
        <w:gridCol w:w="1725"/>
        <w:gridCol w:w="915"/>
        <w:gridCol w:w="1810"/>
        <w:gridCol w:w="734"/>
        <w:gridCol w:w="1024"/>
        <w:gridCol w:w="685"/>
        <w:gridCol w:w="1065"/>
        <w:gridCol w:w="781"/>
        <w:gridCol w:w="673"/>
      </w:tblGrid>
      <w:tr>
        <w:trPr>
          <w:trHeight w:val="491" w:hRule="atLeast"/>
        </w:trPr>
        <w:tc>
          <w:tcPr>
            <w:tcW w:w="528" w:type="dxa"/>
            <w:vAlign w:val="top"/>
            <w:tcBorders>
              <w:bottom w:val="single" w:color="000000" w:sz="4" w:space="0"/>
              <w:top w:val="single" w:color="000000" w:sz="4" w:space="0"/>
              <w:right w:val="none" w:color="000000" w:sz="8" w:space="0"/>
            </w:tcBorders>
          </w:tcPr>
          <w:p>
            <w:pPr>
              <w:ind w:left="140"/>
              <w:spacing w:before="17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时间</w:t>
            </w:r>
          </w:p>
        </w:tc>
        <w:tc>
          <w:tcPr>
            <w:tcW w:w="1725" w:type="dxa"/>
            <w:vAlign w:val="top"/>
            <w:tcBorders>
              <w:bottom w:val="single" w:color="000000" w:sz="4" w:space="0"/>
              <w:top w:val="single" w:color="000000" w:sz="4" w:space="0"/>
              <w:left w:val="none" w:color="000000" w:sz="8" w:space="0"/>
              <w:right w:val="none" w:color="000000" w:sz="8" w:space="0"/>
            </w:tcBorders>
          </w:tcPr>
          <w:p>
            <w:pPr>
              <w:ind w:left="52" w:right="326" w:firstLine="229"/>
              <w:spacing w:before="10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TVD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PVD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(mm/mm²)(mm/mm²)</w:t>
            </w:r>
          </w:p>
        </w:tc>
        <w:tc>
          <w:tcPr>
            <w:tcW w:w="915" w:type="dxa"/>
            <w:vAlign w:val="top"/>
            <w:tcBorders>
              <w:bottom w:val="single" w:color="000000" w:sz="4" w:space="0"/>
              <w:top w:val="single" w:color="000000" w:sz="4" w:space="0"/>
              <w:left w:val="none" w:color="000000" w:sz="8" w:space="0"/>
              <w:right w:val="none" w:color="000000" w:sz="8" w:space="0"/>
            </w:tcBorders>
          </w:tcPr>
          <w:p>
            <w:pPr>
              <w:ind w:left="326"/>
              <w:spacing w:before="114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PPV</w:t>
            </w:r>
          </w:p>
          <w:p>
            <w:pPr>
              <w:ind w:left="326"/>
              <w:spacing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8"/>
              </w:rPr>
              <w:t>(%)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  <w:top w:val="single" w:color="000000" w:sz="4" w:space="0"/>
              <w:left w:val="none" w:color="000000" w:sz="8" w:space="0"/>
              <w:right w:val="none" w:color="000000" w:sz="8" w:space="0"/>
            </w:tcBorders>
          </w:tcPr>
          <w:p>
            <w:pPr>
              <w:ind w:left="1192"/>
              <w:spacing w:before="101" w:line="112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  <w:position w:val="-2"/>
              </w:rPr>
              <w:t>LAC</w:t>
            </w:r>
          </w:p>
          <w:p>
            <w:pPr>
              <w:ind w:left="351"/>
              <w:spacing w:line="110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  <w:position w:val="-2"/>
              </w:rPr>
              <w:t>MFI</w:t>
            </w:r>
          </w:p>
          <w:p>
            <w:pPr>
              <w:ind w:left="991"/>
              <w:spacing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(mmol/L)</w:t>
            </w:r>
          </w:p>
        </w:tc>
        <w:tc>
          <w:tcPr>
            <w:tcW w:w="734" w:type="dxa"/>
            <w:vAlign w:val="top"/>
            <w:tcBorders>
              <w:bottom w:val="single" w:color="000000" w:sz="4" w:space="0"/>
              <w:top w:val="single" w:color="000000" w:sz="4" w:space="0"/>
              <w:left w:val="none" w:color="000000" w:sz="8" w:space="0"/>
              <w:right w:val="none" w:color="000000" w:sz="8" w:space="0"/>
            </w:tcBorders>
          </w:tcPr>
          <w:p>
            <w:pPr>
              <w:ind w:left="212"/>
              <w:spacing w:before="102" w:line="234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8"/>
              </w:rPr>
              <w:t>SvO</w:t>
            </w:r>
            <w:r>
              <w:rPr>
                <w:rFonts w:ascii="SimSun" w:hAnsi="SimSun" w:eastAsia="SimSun" w:cs="SimSun"/>
                <w:sz w:val="15"/>
                <w:szCs w:val="15"/>
                <w:spacing w:val="13"/>
                <w:position w:val="8"/>
              </w:rPr>
              <w:t>2</w:t>
            </w:r>
          </w:p>
          <w:p>
            <w:pPr>
              <w:ind w:left="212"/>
              <w:spacing w:line="19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(%)</w:t>
            </w:r>
          </w:p>
        </w:tc>
        <w:tc>
          <w:tcPr>
            <w:tcW w:w="1024" w:type="dxa"/>
            <w:vAlign w:val="top"/>
            <w:tcBorders>
              <w:bottom w:val="single" w:color="000000" w:sz="4" w:space="0"/>
              <w:top w:val="single" w:color="000000" w:sz="4" w:space="0"/>
              <w:left w:val="none" w:color="000000" w:sz="8" w:space="0"/>
              <w:right w:val="none" w:color="000000" w:sz="8" w:space="0"/>
            </w:tcBorders>
          </w:tcPr>
          <w:p>
            <w:pPr>
              <w:ind w:left="448"/>
              <w:spacing w:before="103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NE</w:t>
            </w:r>
          </w:p>
          <w:p>
            <w:pPr>
              <w:ind w:left="208"/>
              <w:spacing w:before="75" w:line="19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(μg/</w:t>
            </w:r>
            <w:r>
              <w:rPr>
                <w:rFonts w:ascii="SimSun" w:hAnsi="SimSun" w:eastAsia="SimSun" w:cs="SimSun"/>
                <w:sz w:val="15"/>
                <w:szCs w:val="15"/>
              </w:rPr>
              <w:t>kg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)</w:t>
            </w:r>
          </w:p>
        </w:tc>
        <w:tc>
          <w:tcPr>
            <w:tcW w:w="3204" w:type="dxa"/>
            <w:vAlign w:val="top"/>
            <w:gridSpan w:val="4"/>
            <w:tcBorders>
              <w:bottom w:val="single" w:color="000000" w:sz="4" w:space="0"/>
              <w:top w:val="single" w:color="000000" w:sz="4" w:space="0"/>
              <w:left w:val="none" w:color="000000" w:sz="8" w:space="0"/>
            </w:tcBorders>
          </w:tcPr>
          <w:p>
            <w:pPr>
              <w:ind w:left="183"/>
              <w:spacing w:before="82" w:line="19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MAP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      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CI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PO2</w:t>
            </w:r>
            <w:r>
              <w:rPr>
                <w:rFonts w:ascii="SimSun" w:hAnsi="SimSun" w:eastAsia="SimSun" w:cs="SimSun"/>
                <w:sz w:val="16"/>
                <w:szCs w:val="16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  <w:position w:val="1"/>
              </w:rPr>
              <w:t>PCO2</w:t>
            </w:r>
          </w:p>
          <w:p>
            <w:pPr>
              <w:ind w:left="43"/>
              <w:spacing w:before="2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(mmHg)[L/(min</w:t>
            </w: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·m²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)】(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mmHg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)(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mmHg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)</w:t>
            </w:r>
          </w:p>
        </w:tc>
      </w:tr>
      <w:tr>
        <w:trPr>
          <w:trHeight w:val="242" w:hRule="atLeast"/>
        </w:trPr>
        <w:tc>
          <w:tcPr>
            <w:tcW w:w="6736" w:type="dxa"/>
            <w:vAlign w:val="top"/>
            <w:gridSpan w:val="6"/>
            <w:tcBorders>
              <w:top w:val="single" w:color="000000" w:sz="4" w:space="0"/>
            </w:tcBorders>
          </w:tcPr>
          <w:p>
            <w:pPr>
              <w:ind w:left="49"/>
              <w:spacing w:before="1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镇静前8.25±0.467.95±0.5281.03±2.992.39±0.181.10±0.3065.21±4.150.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98±0.12</w:t>
            </w:r>
          </w:p>
        </w:tc>
        <w:tc>
          <w:tcPr>
            <w:tcW w:w="685" w:type="dxa"/>
            <w:vAlign w:val="top"/>
            <w:tcBorders>
              <w:top w:val="single" w:color="000000" w:sz="4" w:space="0"/>
            </w:tcBorders>
          </w:tcPr>
          <w:p>
            <w:pPr>
              <w:ind w:left="144"/>
              <w:spacing w:before="64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75±9</w:t>
            </w:r>
          </w:p>
        </w:tc>
        <w:tc>
          <w:tcPr>
            <w:tcW w:w="1065" w:type="dxa"/>
            <w:vAlign w:val="top"/>
            <w:tcBorders>
              <w:top w:val="single" w:color="000000" w:sz="4" w:space="0"/>
            </w:tcBorders>
          </w:tcPr>
          <w:p>
            <w:pPr>
              <w:ind w:left="158"/>
              <w:spacing w:before="53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3.90±1.22</w:t>
            </w:r>
          </w:p>
        </w:tc>
        <w:tc>
          <w:tcPr>
            <w:tcW w:w="781" w:type="dxa"/>
            <w:vAlign w:val="top"/>
            <w:tcBorders>
              <w:top w:val="single" w:color="000000" w:sz="4" w:space="0"/>
            </w:tcBorders>
          </w:tcPr>
          <w:p>
            <w:pPr>
              <w:ind w:left="144"/>
              <w:spacing w:before="73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110±16</w:t>
            </w:r>
          </w:p>
        </w:tc>
        <w:tc>
          <w:tcPr>
            <w:tcW w:w="673" w:type="dxa"/>
            <w:vAlign w:val="top"/>
            <w:tcBorders>
              <w:top w:val="single" w:color="000000" w:sz="4" w:space="0"/>
            </w:tcBorders>
          </w:tcPr>
          <w:p>
            <w:pPr>
              <w:ind w:left="102"/>
              <w:spacing w:before="73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38±4</w:t>
            </w:r>
          </w:p>
        </w:tc>
      </w:tr>
      <w:tr>
        <w:trPr>
          <w:trHeight w:val="242" w:hRule="atLeast"/>
        </w:trPr>
        <w:tc>
          <w:tcPr>
            <w:tcW w:w="6736" w:type="dxa"/>
            <w:vAlign w:val="top"/>
            <w:gridSpan w:val="6"/>
          </w:tcPr>
          <w:p>
            <w:pPr>
              <w:ind w:left="49"/>
              <w:spacing w:before="32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镇静后7.98±0.69</w:t>
            </w:r>
            <w:r>
              <w:rPr>
                <w:rFonts w:ascii="SimSun" w:hAnsi="SimSun" w:eastAsia="SimSun" w:cs="SimSun"/>
                <w:sz w:val="16"/>
                <w:szCs w:val="16"/>
                <w:spacing w:val="4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7.55±0.5777.73±4.632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.03±0.26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2.2±0.40</w:t>
            </w:r>
            <w:r>
              <w:rPr>
                <w:rFonts w:ascii="SimSun" w:hAnsi="SimSun" w:eastAsia="SimSun" w:cs="SimSun"/>
                <w:sz w:val="16"/>
                <w:szCs w:val="16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  <w:position w:val="1"/>
              </w:rPr>
              <w:t>74.23±5.421.01±0.10</w:t>
            </w:r>
          </w:p>
        </w:tc>
        <w:tc>
          <w:tcPr>
            <w:tcW w:w="685" w:type="dxa"/>
            <w:vAlign w:val="top"/>
          </w:tcPr>
          <w:p>
            <w:pPr>
              <w:ind w:left="144"/>
              <w:spacing w:before="32" w:line="23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73±8</w:t>
            </w:r>
          </w:p>
        </w:tc>
        <w:tc>
          <w:tcPr>
            <w:tcW w:w="1065" w:type="dxa"/>
            <w:vAlign w:val="top"/>
          </w:tcPr>
          <w:p>
            <w:pPr>
              <w:ind w:left="158"/>
              <w:spacing w:before="41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3.81±1.38</w:t>
            </w:r>
          </w:p>
        </w:tc>
        <w:tc>
          <w:tcPr>
            <w:tcW w:w="781" w:type="dxa"/>
            <w:vAlign w:val="top"/>
          </w:tcPr>
          <w:p>
            <w:pPr>
              <w:ind w:left="123"/>
              <w:spacing w:before="32" w:line="23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107±14</w:t>
            </w:r>
          </w:p>
        </w:tc>
        <w:tc>
          <w:tcPr>
            <w:tcW w:w="673" w:type="dxa"/>
            <w:vAlign w:val="top"/>
          </w:tcPr>
          <w:p>
            <w:pPr>
              <w:ind w:left="158"/>
              <w:spacing w:before="32" w:line="23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40±3</w:t>
            </w:r>
          </w:p>
        </w:tc>
      </w:tr>
      <w:tr>
        <w:trPr>
          <w:trHeight w:val="224" w:hRule="atLeast"/>
        </w:trPr>
        <w:tc>
          <w:tcPr>
            <w:tcW w:w="6736" w:type="dxa"/>
            <w:vAlign w:val="top"/>
            <w:gridSpan w:val="6"/>
            <w:tcBorders>
              <w:bottom w:val="single" w:color="000000" w:sz="4" w:space="0"/>
            </w:tcBorders>
          </w:tcPr>
          <w:p>
            <w:pPr>
              <w:ind w:left="229"/>
              <w:spacing w:before="67" w:line="18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P</w:t>
            </w:r>
            <w:r>
              <w:rPr>
                <w:rFonts w:ascii="SimSun" w:hAnsi="SimSun" w:eastAsia="SimSun" w:cs="SimSun"/>
                <w:sz w:val="16"/>
                <w:szCs w:val="16"/>
                <w:spacing w:val="13"/>
              </w:rPr>
              <w:t xml:space="preserve">   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0.07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    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0.01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 xml:space="preserve">     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0.01</w:t>
            </w:r>
            <w:r>
              <w:rPr>
                <w:rFonts w:ascii="SimSun" w:hAnsi="SimSun" w:eastAsia="SimSun" w:cs="SimSun"/>
                <w:sz w:val="16"/>
                <w:szCs w:val="16"/>
                <w:spacing w:val="12"/>
              </w:rPr>
              <w:t xml:space="preserve">    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0.00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    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0.00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    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0.01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  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0.35</w:t>
            </w:r>
          </w:p>
        </w:tc>
        <w:tc>
          <w:tcPr>
            <w:tcW w:w="685" w:type="dxa"/>
            <w:vAlign w:val="top"/>
            <w:tcBorders>
              <w:bottom w:val="single" w:color="000000" w:sz="4" w:space="0"/>
            </w:tcBorders>
          </w:tcPr>
          <w:p>
            <w:pPr>
              <w:ind w:left="183"/>
              <w:spacing w:before="67" w:line="18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0.29</w:t>
            </w:r>
          </w:p>
        </w:tc>
        <w:tc>
          <w:tcPr>
            <w:tcW w:w="1065" w:type="dxa"/>
            <w:vAlign w:val="top"/>
            <w:tcBorders>
              <w:bottom w:val="single" w:color="000000" w:sz="4" w:space="0"/>
            </w:tcBorders>
          </w:tcPr>
          <w:p>
            <w:pPr>
              <w:ind w:left="398"/>
              <w:spacing w:before="67" w:line="18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0.82</w:t>
            </w:r>
          </w:p>
        </w:tc>
        <w:tc>
          <w:tcPr>
            <w:tcW w:w="781" w:type="dxa"/>
            <w:vAlign w:val="top"/>
            <w:tcBorders>
              <w:bottom w:val="single" w:color="000000" w:sz="4" w:space="0"/>
            </w:tcBorders>
          </w:tcPr>
          <w:p>
            <w:pPr>
              <w:ind w:left="233"/>
              <w:spacing w:before="67" w:line="18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0.98</w:t>
            </w:r>
          </w:p>
        </w:tc>
        <w:tc>
          <w:tcPr>
            <w:tcW w:w="673" w:type="dxa"/>
            <w:vAlign w:val="top"/>
            <w:tcBorders>
              <w:bottom w:val="single" w:color="000000" w:sz="4" w:space="0"/>
            </w:tcBorders>
          </w:tcPr>
          <w:p>
            <w:pPr>
              <w:ind w:left="162"/>
              <w:spacing w:before="67" w:line="18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0.64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pacing w:line="113" w:lineRule="exact"/>
        <w:rPr/>
      </w:pPr>
      <w:r/>
    </w:p>
    <w:p>
      <w:pPr>
        <w:sectPr>
          <w:type w:val="continuous"/>
          <w:pgSz w:w="11210" w:h="15610"/>
          <w:pgMar w:top="400" w:right="615" w:bottom="400" w:left="570" w:header="0" w:footer="0" w:gutter="0"/>
          <w:cols w:equalWidth="0" w:num="1">
            <w:col w:w="10025" w:space="0"/>
          </w:cols>
        </w:sectPr>
        <w:rPr/>
      </w:pPr>
    </w:p>
    <w:p>
      <w:pPr>
        <w:ind w:left="1980"/>
        <w:spacing w:before="60" w:line="224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5"/>
        </w:rPr>
        <w:t>讨</w:t>
      </w:r>
      <w:r>
        <w:rPr>
          <w:rFonts w:ascii="SimHei" w:hAnsi="SimHei" w:eastAsia="SimHei" w:cs="SimHei"/>
          <w:sz w:val="19"/>
          <w:szCs w:val="19"/>
          <w:spacing w:val="12"/>
        </w:rPr>
        <w:t xml:space="preserve">    </w:t>
      </w:r>
      <w:r>
        <w:rPr>
          <w:rFonts w:ascii="SimHei" w:hAnsi="SimHei" w:eastAsia="SimHei" w:cs="SimHei"/>
          <w:sz w:val="19"/>
          <w:szCs w:val="19"/>
          <w:spacing w:val="-5"/>
        </w:rPr>
        <w:t>论</w:t>
      </w:r>
    </w:p>
    <w:p>
      <w:pPr>
        <w:ind w:left="19" w:right="324" w:firstLine="449"/>
        <w:spacing w:before="55" w:line="287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4"/>
        </w:rPr>
        <w:t>在过去多数情况下研究镇静剂对微循环的影响</w:t>
      </w:r>
      <w:r>
        <w:rPr>
          <w:rFonts w:ascii="SimSun" w:hAnsi="SimSun" w:eastAsia="SimSun" w:cs="SimSun"/>
          <w:sz w:val="19"/>
          <w:szCs w:val="19"/>
          <w:spacing w:val="1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是应用显微镜，然而显微镜技术无法常规应用于人体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1"/>
        </w:rPr>
        <w:t>微循环观察。本研究是利用</w:t>
      </w:r>
      <w:r>
        <w:rPr>
          <w:rFonts w:ascii="SimSun" w:hAnsi="SimSun" w:eastAsia="SimSun" w:cs="SimSun"/>
          <w:sz w:val="19"/>
          <w:szCs w:val="19"/>
        </w:rPr>
        <w:t>SDF</w:t>
      </w:r>
      <w:r>
        <w:rPr>
          <w:rFonts w:ascii="SimSun" w:hAnsi="SimSun" w:eastAsia="SimSun" w:cs="SimSun"/>
          <w:sz w:val="19"/>
          <w:szCs w:val="19"/>
          <w:spacing w:val="31"/>
        </w:rPr>
        <w:t>技术直视下观察丙</w:t>
      </w:r>
      <w:r>
        <w:rPr>
          <w:rFonts w:ascii="SimSun" w:hAnsi="SimSun" w:eastAsia="SimSun" w:cs="SimSun"/>
          <w:sz w:val="19"/>
          <w:szCs w:val="19"/>
          <w:spacing w:val="1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1"/>
        </w:rPr>
        <w:t>泊酚对脓毒性休克患者舌下微循环的影响。</w:t>
      </w:r>
      <w:r>
        <w:rPr>
          <w:rFonts w:ascii="SimSun" w:hAnsi="SimSun" w:eastAsia="SimSun" w:cs="SimSun"/>
          <w:sz w:val="19"/>
          <w:szCs w:val="19"/>
        </w:rPr>
        <w:t>SDF</w:t>
      </w:r>
      <w:r>
        <w:rPr>
          <w:rFonts w:ascii="SimSun" w:hAnsi="SimSun" w:eastAsia="SimSun" w:cs="SimSun"/>
          <w:sz w:val="19"/>
          <w:szCs w:val="19"/>
          <w:spacing w:val="31"/>
        </w:rPr>
        <w:t>技</w:t>
      </w:r>
      <w:r>
        <w:rPr>
          <w:rFonts w:ascii="SimSun" w:hAnsi="SimSun" w:eastAsia="SimSun" w:cs="SimSun"/>
          <w:sz w:val="19"/>
          <w:szCs w:val="19"/>
          <w:spacing w:val="1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4"/>
        </w:rPr>
        <w:t>术已经成功应用于人体舌下微循环和动物实验研</w:t>
      </w:r>
      <w:r>
        <w:rPr>
          <w:rFonts w:ascii="SimSun" w:hAnsi="SimSun" w:eastAsia="SimSun" w:cs="SimSun"/>
          <w:sz w:val="19"/>
          <w:szCs w:val="19"/>
          <w:spacing w:val="1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4"/>
        </w:rPr>
        <w:t>究[6,7}。值得一提的是，</w:t>
      </w:r>
      <w:r>
        <w:rPr>
          <w:rFonts w:ascii="SimSun" w:hAnsi="SimSun" w:eastAsia="SimSun" w:cs="SimSun"/>
          <w:sz w:val="19"/>
          <w:szCs w:val="19"/>
        </w:rPr>
        <w:t>SDF</w:t>
      </w:r>
      <w:r>
        <w:rPr>
          <w:rFonts w:ascii="SimSun" w:hAnsi="SimSun" w:eastAsia="SimSun" w:cs="SimSun"/>
          <w:sz w:val="19"/>
          <w:szCs w:val="19"/>
          <w:spacing w:val="14"/>
        </w:rPr>
        <w:t>技术观察到的小血管大</w:t>
      </w:r>
      <w:r>
        <w:rPr>
          <w:rFonts w:ascii="SimSun" w:hAnsi="SimSun" w:eastAsia="SimSun" w:cs="SimSun"/>
          <w:sz w:val="19"/>
          <w:szCs w:val="19"/>
          <w:spacing w:val="1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多数是毛细血管，因此笔者的研究可以直接观察丙泊</w:t>
      </w:r>
      <w:r>
        <w:rPr>
          <w:rFonts w:ascii="SimSun" w:hAnsi="SimSun" w:eastAsia="SimSun" w:cs="SimSun"/>
          <w:sz w:val="19"/>
          <w:szCs w:val="19"/>
          <w:spacing w:val="1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2"/>
        </w:rPr>
        <w:t>酚对毛细血管血流的影响。另外，由于</w:t>
      </w:r>
      <w:r>
        <w:rPr>
          <w:rFonts w:ascii="SimSun" w:hAnsi="SimSun" w:eastAsia="SimSun" w:cs="SimSun"/>
          <w:sz w:val="19"/>
          <w:szCs w:val="19"/>
        </w:rPr>
        <w:t>SDF</w:t>
      </w:r>
      <w:r>
        <w:rPr>
          <w:rFonts w:ascii="SimSun" w:hAnsi="SimSun" w:eastAsia="SimSun" w:cs="SimSun"/>
          <w:sz w:val="19"/>
          <w:szCs w:val="19"/>
          <w:spacing w:val="32"/>
        </w:rPr>
        <w:t>技术只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109"/>
        <w:spacing w:before="36" w:line="285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1"/>
        </w:rPr>
        <w:t>能观察含红细胞的血管，故</w:t>
      </w:r>
      <w:r>
        <w:rPr>
          <w:rFonts w:ascii="SimSun" w:hAnsi="SimSun" w:eastAsia="SimSun" w:cs="SimSun"/>
          <w:sz w:val="19"/>
          <w:szCs w:val="19"/>
        </w:rPr>
        <w:t>TVD</w:t>
      </w:r>
      <w:r>
        <w:rPr>
          <w:rFonts w:ascii="SimSun" w:hAnsi="SimSun" w:eastAsia="SimSun" w:cs="SimSun"/>
          <w:sz w:val="19"/>
          <w:szCs w:val="19"/>
          <w:spacing w:val="31"/>
        </w:rPr>
        <w:t>明显下降时提示血</w:t>
      </w:r>
      <w:r>
        <w:rPr>
          <w:rFonts w:ascii="SimSun" w:hAnsi="SimSun" w:eastAsia="SimSun" w:cs="SimSun"/>
          <w:sz w:val="19"/>
          <w:szCs w:val="19"/>
          <w:spacing w:val="1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管无灌注血流而完全塌陷，当那些无灌注和间断灌注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的血管密度增加时，会导致微血管血流的异质性，毛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4"/>
        </w:rPr>
        <w:t>细血管血流异质性是脓毒性休克患者微循环障碍的</w:t>
      </w:r>
      <w:r>
        <w:rPr>
          <w:rFonts w:ascii="SimSun" w:hAnsi="SimSun" w:eastAsia="SimSun" w:cs="SimSun"/>
          <w:sz w:val="19"/>
          <w:szCs w:val="19"/>
          <w:spacing w:val="1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8"/>
        </w:rPr>
        <w:t>典型改变之一。</w:t>
      </w:r>
    </w:p>
    <w:p>
      <w:pPr>
        <w:ind w:right="85" w:firstLine="439"/>
        <w:spacing w:before="72" w:line="275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1"/>
        </w:rPr>
        <w:t>本研究表明，应用丙泊酚镇静后，通过</w:t>
      </w:r>
      <w:r>
        <w:rPr>
          <w:rFonts w:ascii="SimSun" w:hAnsi="SimSun" w:eastAsia="SimSun" w:cs="SimSun"/>
          <w:sz w:val="19"/>
          <w:szCs w:val="19"/>
        </w:rPr>
        <w:t>SDF</w:t>
      </w:r>
      <w:r>
        <w:rPr>
          <w:rFonts w:ascii="SimSun" w:hAnsi="SimSun" w:eastAsia="SimSun" w:cs="SimSun"/>
          <w:sz w:val="19"/>
          <w:szCs w:val="19"/>
          <w:spacing w:val="21"/>
        </w:rPr>
        <w:t>技术</w:t>
      </w:r>
      <w:r>
        <w:rPr>
          <w:rFonts w:ascii="SimSun" w:hAnsi="SimSun" w:eastAsia="SimSun" w:cs="SimSun"/>
          <w:sz w:val="19"/>
          <w:szCs w:val="19"/>
          <w:spacing w:val="1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4"/>
        </w:rPr>
        <w:t>观察到脓毒性休克患者舌下微循环影像改变。其特</w:t>
      </w:r>
      <w:r>
        <w:rPr>
          <w:rFonts w:ascii="SimSun" w:hAnsi="SimSun" w:eastAsia="SimSun" w:cs="SimSun"/>
          <w:sz w:val="19"/>
          <w:szCs w:val="19"/>
          <w:spacing w:val="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点为较镇静前总体血管密度无明显改变，血流停滞或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间断血流毛细血管增加，通过自动分析软件计算出微</w:t>
      </w:r>
    </w:p>
    <w:p>
      <w:pPr>
        <w:sectPr>
          <w:type w:val="continuous"/>
          <w:pgSz w:w="11210" w:h="15610"/>
          <w:pgMar w:top="400" w:right="615" w:bottom="400" w:left="570" w:header="0" w:footer="0" w:gutter="0"/>
          <w:cols w:equalWidth="0" w:num="2">
            <w:col w:w="5091" w:space="100"/>
            <w:col w:w="4835" w:space="0"/>
          </w:cols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219"/>
        <w:spacing w:before="71" w:line="18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5"/>
        </w:rPr>
        <w:t>·58</w:t>
      </w:r>
      <w:r>
        <w:rPr>
          <w:rFonts w:ascii="SimSun" w:hAnsi="SimSun" w:eastAsia="SimSun" w:cs="SimSun"/>
          <w:sz w:val="22"/>
          <w:szCs w:val="22"/>
          <w:spacing w:val="-3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5"/>
        </w:rPr>
        <w:t>·</w:t>
      </w:r>
    </w:p>
    <w:p>
      <w:pPr>
        <w:sectPr>
          <w:type w:val="continuous"/>
          <w:pgSz w:w="11210" w:h="15610"/>
          <w:pgMar w:top="400" w:right="615" w:bottom="400" w:left="570" w:header="0" w:footer="0" w:gutter="0"/>
          <w:cols w:equalWidth="0" w:num="1">
            <w:col w:w="10025" w:space="0"/>
          </w:cols>
        </w:sectPr>
        <w:rPr/>
      </w:pPr>
    </w:p>
    <w:p>
      <w:pPr>
        <w:spacing w:line="179" w:lineRule="exact"/>
        <w:rPr/>
      </w:pPr>
      <w:r/>
    </w:p>
    <w:p>
      <w:pPr>
        <w:sectPr>
          <w:headerReference w:type="default" r:id="rId6"/>
          <w:footerReference w:type="default" r:id="rId7"/>
          <w:pgSz w:w="11210" w:h="15610"/>
          <w:pgMar w:top="1199" w:right="914" w:bottom="873" w:left="330" w:header="777" w:footer="626" w:gutter="0"/>
          <w:cols w:equalWidth="0" w:num="1">
            <w:col w:w="9965" w:space="0"/>
          </w:cols>
        </w:sectPr>
        <w:rPr/>
      </w:pPr>
    </w:p>
    <w:p>
      <w:pPr>
        <w:ind w:left="19" w:right="341"/>
        <w:spacing w:before="44" w:line="294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1"/>
        </w:rPr>
        <w:t>循环总血管密度(</w:t>
      </w:r>
      <w:r>
        <w:rPr>
          <w:rFonts w:ascii="SimSun" w:hAnsi="SimSun" w:eastAsia="SimSun" w:cs="SimSun"/>
          <w:sz w:val="19"/>
          <w:szCs w:val="19"/>
        </w:rPr>
        <w:t>TVD</w:t>
      </w:r>
      <w:r>
        <w:rPr>
          <w:rFonts w:ascii="SimSun" w:hAnsi="SimSun" w:eastAsia="SimSun" w:cs="SimSun"/>
          <w:sz w:val="19"/>
          <w:szCs w:val="19"/>
          <w:spacing w:val="31"/>
        </w:rPr>
        <w:t>)无明显下降。部分微血管血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流发生了变化，主要表现为毛细血管内红细胞流速不</w:t>
      </w:r>
      <w:r>
        <w:rPr>
          <w:rFonts w:ascii="SimSun" w:hAnsi="SimSun" w:eastAsia="SimSun" w:cs="SimSun"/>
          <w:sz w:val="19"/>
          <w:szCs w:val="19"/>
          <w:spacing w:val="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同程度下降，有些血管血流停滞，有些血管血流缓慢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0"/>
        </w:rPr>
        <w:t>或间断出现，经计算后提示灌注血管密度(</w:t>
      </w:r>
      <w:r>
        <w:rPr>
          <w:rFonts w:ascii="SimSun" w:hAnsi="SimSun" w:eastAsia="SimSun" w:cs="SimSun"/>
          <w:sz w:val="19"/>
          <w:szCs w:val="19"/>
        </w:rPr>
        <w:t>PVD</w:t>
      </w:r>
      <w:r>
        <w:rPr>
          <w:rFonts w:ascii="SimSun" w:hAnsi="SimSun" w:eastAsia="SimSun" w:cs="SimSun"/>
          <w:sz w:val="19"/>
          <w:szCs w:val="19"/>
          <w:spacing w:val="20"/>
        </w:rPr>
        <w:t>)、灌</w:t>
      </w:r>
      <w:r>
        <w:rPr>
          <w:rFonts w:ascii="SimSun" w:hAnsi="SimSun" w:eastAsia="SimSun" w:cs="SimSun"/>
          <w:sz w:val="19"/>
          <w:szCs w:val="19"/>
          <w:spacing w:val="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5"/>
        </w:rPr>
        <w:t>注血管比例(</w:t>
      </w:r>
      <w:r>
        <w:rPr>
          <w:rFonts w:ascii="SimSun" w:hAnsi="SimSun" w:eastAsia="SimSun" w:cs="SimSun"/>
          <w:sz w:val="19"/>
          <w:szCs w:val="19"/>
        </w:rPr>
        <w:t>PPV</w:t>
      </w:r>
      <w:r>
        <w:rPr>
          <w:rFonts w:ascii="SimSun" w:hAnsi="SimSun" w:eastAsia="SimSun" w:cs="SimSun"/>
          <w:sz w:val="19"/>
          <w:szCs w:val="19"/>
          <w:spacing w:val="25"/>
        </w:rPr>
        <w:t>)、微血管流动指数(</w:t>
      </w:r>
      <w:r>
        <w:rPr>
          <w:rFonts w:ascii="SimSun" w:hAnsi="SimSun" w:eastAsia="SimSun" w:cs="SimSun"/>
          <w:sz w:val="19"/>
          <w:szCs w:val="19"/>
        </w:rPr>
        <w:t>MFI</w:t>
      </w:r>
      <w:r>
        <w:rPr>
          <w:rFonts w:ascii="SimSun" w:hAnsi="SimSun" w:eastAsia="SimSun" w:cs="SimSun"/>
          <w:sz w:val="19"/>
          <w:szCs w:val="19"/>
          <w:spacing w:val="25"/>
        </w:rPr>
        <w:t>)均有明显</w:t>
      </w:r>
      <w:r>
        <w:rPr>
          <w:rFonts w:ascii="SimSun" w:hAnsi="SimSun" w:eastAsia="SimSun" w:cs="SimSun"/>
          <w:sz w:val="19"/>
          <w:szCs w:val="19"/>
          <w:spacing w:val="1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3"/>
        </w:rPr>
        <w:t>下降。以上这些微循环改变特点证实丙泊酚可以加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6"/>
        </w:rPr>
        <w:t>重脓毒性休克患者微循环障碍，使得微循环的异质</w:t>
      </w:r>
      <w:r>
        <w:rPr>
          <w:rFonts w:ascii="SimSun" w:hAnsi="SimSun" w:eastAsia="SimSun" w:cs="SimSun"/>
          <w:sz w:val="19"/>
          <w:szCs w:val="19"/>
          <w:spacing w:val="15"/>
        </w:rPr>
        <w:t>性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更为明显，其可能的原因为丙泊酚具有钙离子通道阻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6"/>
        </w:rPr>
        <w:t>滞作用，能明显降低血管张力，导致血管扩张，减少静</w:t>
      </w:r>
      <w:r>
        <w:rPr>
          <w:rFonts w:ascii="SimSun" w:hAnsi="SimSun" w:eastAsia="SimSun" w:cs="SimSun"/>
          <w:sz w:val="19"/>
          <w:szCs w:val="19"/>
          <w:spacing w:val="1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脉回流，从而导致动脉低血压，进而减少毛细血管血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8"/>
        </w:rPr>
        <w:t>流[8]。这种导致血管张力下降作用导致的血压下降</w:t>
      </w:r>
      <w:r>
        <w:rPr>
          <w:rFonts w:ascii="SimSun" w:hAnsi="SimSun" w:eastAsia="SimSun" w:cs="SimSun"/>
          <w:sz w:val="19"/>
          <w:szCs w:val="19"/>
          <w:spacing w:val="1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可以通过输液及应用血管活性药物改善，且停用丙泊</w:t>
      </w:r>
      <w:r>
        <w:rPr>
          <w:rFonts w:ascii="SimSun" w:hAnsi="SimSun" w:eastAsia="SimSun" w:cs="SimSun"/>
          <w:sz w:val="19"/>
          <w:szCs w:val="19"/>
          <w:spacing w:val="1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2"/>
        </w:rPr>
        <w:t>酚后舌下微循环障碍可以得到改善[6],</w:t>
      </w:r>
    </w:p>
    <w:p>
      <w:pPr>
        <w:ind w:left="19" w:right="340" w:firstLine="399"/>
        <w:spacing w:before="66" w:line="296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5"/>
        </w:rPr>
        <w:t>本研究发现，处于丙泊酚镇静状态的患者血色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素、心脏指数以及氧分压均无明显改变，即参与氧输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送的因素无明显改变，但血乳酸有升高趋势，而中心</w:t>
      </w:r>
      <w:r>
        <w:rPr>
          <w:rFonts w:ascii="SimSun" w:hAnsi="SimSun" w:eastAsia="SimSun" w:cs="SimSun"/>
          <w:sz w:val="19"/>
          <w:szCs w:val="19"/>
          <w:spacing w:val="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静脉血氧饱和度有明显升高趋势，提示患者存在氧摄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6"/>
        </w:rPr>
        <w:t>取、代谢障碍。众所周知，典型的脓毒性休克的血流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4"/>
        </w:rPr>
        <w:t>动力学特点是各种炎性因子导致的病理性小动脉系</w:t>
      </w:r>
      <w:r>
        <w:rPr>
          <w:rFonts w:ascii="SimSun" w:hAnsi="SimSun" w:eastAsia="SimSun" w:cs="SimSun"/>
          <w:sz w:val="19"/>
          <w:szCs w:val="19"/>
          <w:spacing w:val="1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统扩张。在血流受限的情况下，选择性的血管扩张可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以改善氧输送，但血管过度扩张则可以导致病理性分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3"/>
        </w:rPr>
        <w:t>流效应增加9]。研究表明，脓毒性休克患者应用丙</w:t>
      </w:r>
      <w:r>
        <w:rPr>
          <w:rFonts w:ascii="SimSun" w:hAnsi="SimSun" w:eastAsia="SimSun" w:cs="SimSun"/>
          <w:sz w:val="19"/>
          <w:szCs w:val="19"/>
          <w:spacing w:val="1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4"/>
        </w:rPr>
        <w:t>泊酚镇静时，对微循环的影响较咪达唑仑更为显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4"/>
        </w:rPr>
        <w:t>著[101。所以在脓毒性休克情况下应用丙泊酚可以使</w:t>
      </w:r>
      <w:r>
        <w:rPr>
          <w:rFonts w:ascii="SimSun" w:hAnsi="SimSun" w:eastAsia="SimSun" w:cs="SimSun"/>
          <w:sz w:val="19"/>
          <w:szCs w:val="19"/>
          <w:spacing w:val="1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4"/>
        </w:rPr>
        <w:t>这种病理性分流效应更为明显，导致血流异质性增</w:t>
      </w:r>
      <w:r>
        <w:rPr>
          <w:rFonts w:ascii="SimSun" w:hAnsi="SimSun" w:eastAsia="SimSun" w:cs="SimSun"/>
          <w:sz w:val="19"/>
          <w:szCs w:val="19"/>
          <w:spacing w:val="1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加，而血流异质性是导致组织氧摄取能力下降主要原</w:t>
      </w:r>
      <w:r>
        <w:rPr>
          <w:rFonts w:ascii="SimSun" w:hAnsi="SimSun" w:eastAsia="SimSun" w:cs="SimSun"/>
          <w:sz w:val="19"/>
          <w:szCs w:val="19"/>
          <w:spacing w:val="9"/>
        </w:rPr>
        <w:t xml:space="preserve"> </w:t>
      </w:r>
      <w:r>
        <w:rPr>
          <w:rFonts w:ascii="SimSun" w:hAnsi="SimSun" w:eastAsia="SimSun" w:cs="SimSun"/>
          <w:sz w:val="19"/>
          <w:szCs w:val="19"/>
        </w:rPr>
        <w:t>因[Ⅱ。</w:t>
      </w:r>
    </w:p>
    <w:p>
      <w:pPr>
        <w:ind w:left="19" w:right="274" w:firstLine="399"/>
        <w:spacing w:before="66" w:line="284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5"/>
        </w:rPr>
        <w:t>当然，应该注意到毛细血管灌注减少还有其他原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5"/>
        </w:rPr>
        <w:t>因，如核心温度、二氧化碳分压或氧分压等。笔者的</w:t>
      </w:r>
      <w:r>
        <w:rPr>
          <w:rFonts w:ascii="SimSun" w:hAnsi="SimSun" w:eastAsia="SimSun" w:cs="SimSun"/>
          <w:sz w:val="19"/>
          <w:szCs w:val="19"/>
          <w:spacing w:val="4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33"/>
        </w:rPr>
        <w:t>研究中利用</w:t>
      </w:r>
      <w:r>
        <w:rPr>
          <w:rFonts w:ascii="SimSun" w:hAnsi="SimSun" w:eastAsia="SimSun" w:cs="SimSun"/>
          <w:sz w:val="19"/>
          <w:szCs w:val="19"/>
        </w:rPr>
        <w:t>PiCCO</w:t>
      </w:r>
      <w:r>
        <w:rPr>
          <w:rFonts w:ascii="SimSun" w:hAnsi="SimSun" w:eastAsia="SimSun" w:cs="SimSun"/>
          <w:sz w:val="19"/>
          <w:szCs w:val="19"/>
          <w:spacing w:val="33"/>
        </w:rPr>
        <w:t>技术实时监测患者血温，确保测</w:t>
      </w:r>
      <w:r>
        <w:rPr>
          <w:rFonts w:ascii="SimSun" w:hAnsi="SimSun" w:eastAsia="SimSun" w:cs="SimSun"/>
          <w:sz w:val="19"/>
          <w:szCs w:val="19"/>
          <w:spacing w:val="6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27"/>
        </w:rPr>
        <w:t>量患者舌下微循环时血温保持在37</w:t>
      </w:r>
      <w:r>
        <w:rPr>
          <w:rFonts w:ascii="SimSun" w:hAnsi="SimSun" w:eastAsia="SimSun" w:cs="SimSun"/>
          <w:sz w:val="19"/>
          <w:szCs w:val="19"/>
          <w:spacing w:val="-4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7"/>
        </w:rPr>
        <w:t>.</w:t>
      </w:r>
      <w:r>
        <w:rPr>
          <w:rFonts w:ascii="SimSun" w:hAnsi="SimSun" w:eastAsia="SimSun" w:cs="SimSun"/>
          <w:sz w:val="19"/>
          <w:szCs w:val="19"/>
          <w:spacing w:val="-4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7"/>
        </w:rPr>
        <w:t>5～38</w:t>
      </w:r>
      <w:r>
        <w:rPr>
          <w:rFonts w:ascii="SimSun" w:hAnsi="SimSun" w:eastAsia="SimSun" w:cs="SimSun"/>
          <w:sz w:val="19"/>
          <w:szCs w:val="19"/>
          <w:spacing w:val="-4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7"/>
        </w:rPr>
        <w:t>.</w:t>
      </w:r>
      <w:r>
        <w:rPr>
          <w:rFonts w:ascii="SimSun" w:hAnsi="SimSun" w:eastAsia="SimSun" w:cs="SimSun"/>
          <w:sz w:val="19"/>
          <w:szCs w:val="19"/>
          <w:spacing w:val="-5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7"/>
        </w:rPr>
        <w:t>0℃,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0"/>
        </w:rPr>
        <w:t>0.5℃的改变似乎对舌下微循环没有什么影响。二氧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4"/>
        </w:rPr>
        <w:t>化碳分压是另一个可能的影响因素，但所有患者的</w:t>
      </w:r>
      <w:r>
        <w:rPr>
          <w:rFonts w:ascii="SimSun" w:hAnsi="SimSun" w:eastAsia="SimSun" w:cs="SimSun"/>
          <w:sz w:val="19"/>
          <w:szCs w:val="19"/>
          <w:spacing w:val="7"/>
        </w:rPr>
        <w:t xml:space="preserve">  </w:t>
      </w:r>
      <w:r>
        <w:rPr>
          <w:rFonts w:ascii="SimSun" w:hAnsi="SimSun" w:eastAsia="SimSun" w:cs="SimSun"/>
          <w:sz w:val="19"/>
          <w:szCs w:val="19"/>
        </w:rPr>
        <w:t>PCO</w:t>
      </w:r>
      <w:r>
        <w:rPr>
          <w:rFonts w:ascii="SimSun" w:hAnsi="SimSun" w:eastAsia="SimSun" w:cs="SimSun"/>
          <w:sz w:val="19"/>
          <w:szCs w:val="19"/>
          <w:spacing w:val="36"/>
        </w:rPr>
        <w:t>2保持在38～40</w:t>
      </w:r>
      <w:r>
        <w:rPr>
          <w:rFonts w:ascii="SimSun" w:hAnsi="SimSun" w:eastAsia="SimSun" w:cs="SimSun"/>
          <w:sz w:val="19"/>
          <w:szCs w:val="19"/>
        </w:rPr>
        <w:t>mmHg</w:t>
      </w:r>
      <w:r>
        <w:rPr>
          <w:rFonts w:ascii="SimSun" w:hAnsi="SimSun" w:eastAsia="SimSun" w:cs="SimSun"/>
          <w:sz w:val="19"/>
          <w:szCs w:val="19"/>
          <w:spacing w:val="36"/>
        </w:rPr>
        <w:t>之间，笔者认为没有明确</w:t>
      </w:r>
      <w:r>
        <w:rPr>
          <w:rFonts w:ascii="SimSun" w:hAnsi="SimSun" w:eastAsia="SimSun" w:cs="SimSun"/>
          <w:sz w:val="19"/>
          <w:szCs w:val="19"/>
          <w:spacing w:val="7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24"/>
        </w:rPr>
        <w:t>的影响。局部氧分压可能会对毛细血管灌注造成影</w:t>
      </w:r>
      <w:r>
        <w:rPr>
          <w:rFonts w:ascii="SimSun" w:hAnsi="SimSun" w:eastAsia="SimSun" w:cs="SimSun"/>
          <w:sz w:val="19"/>
          <w:szCs w:val="19"/>
          <w:spacing w:val="4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9"/>
        </w:rPr>
        <w:t>响，至少本研究中所有患者氧分压维持在适当水</w:t>
      </w:r>
      <w:r>
        <w:rPr>
          <w:rFonts w:ascii="SimSun" w:hAnsi="SimSun" w:eastAsia="SimSun" w:cs="SimSun"/>
          <w:sz w:val="19"/>
          <w:szCs w:val="19"/>
          <w:spacing w:val="18"/>
        </w:rPr>
        <w:t>平，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差异无统计学意义，但无法排除轻微氧分压改变导致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5"/>
        </w:rPr>
        <w:t>局部微循环改变的可能。另外，气管插管可能会导致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5"/>
        </w:rPr>
        <w:t>舌部受压，从而可能产生间断血流或无血流的毛细血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5"/>
        </w:rPr>
        <w:t>管增加。实际上在研究中保证口腔充分暴露，保持气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6"/>
        </w:rPr>
        <w:t>管内导管不压迫舌面，在相同情况下测得舌下微循环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6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5"/>
        </w:rPr>
        <w:t>的改变能反映真实情况。</w:t>
      </w:r>
    </w:p>
    <w:p>
      <w:pPr>
        <w:ind w:firstLine="439"/>
        <w:spacing w:before="72" w:line="290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3"/>
        </w:rPr>
        <w:t>脓毒性休克患者在补液及应用血管活性药物维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3"/>
        </w:rPr>
        <w:t>持血流动力学相对稳定情况下，应用丙泊酚镇静时可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7"/>
        </w:rPr>
        <w:t>以导致微循环障碍加重并因此导致微循环对氧摄取、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3"/>
        </w:rPr>
        <w:t>利用障碍更为明显。但丙泊酚镇静治疗带来的氧耗</w:t>
      </w:r>
      <w:r>
        <w:rPr>
          <w:rFonts w:ascii="SimSun" w:hAnsi="SimSun" w:eastAsia="SimSun" w:cs="SimSun"/>
          <w:sz w:val="19"/>
          <w:szCs w:val="19"/>
          <w:spacing w:val="1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2"/>
        </w:rPr>
        <w:t>下降似乎可以使得危重患者在应激状态下氧供及氧</w:t>
      </w:r>
      <w:r>
        <w:rPr>
          <w:rFonts w:ascii="SimSun" w:hAnsi="SimSun" w:eastAsia="SimSun" w:cs="SimSun"/>
          <w:sz w:val="19"/>
          <w:szCs w:val="19"/>
          <w:spacing w:val="6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23"/>
        </w:rPr>
        <w:t>耗达到一个新的平衡，可能有利于组织器官功能恢</w:t>
      </w:r>
      <w:r>
        <w:rPr>
          <w:rFonts w:ascii="SimSun" w:hAnsi="SimSun" w:eastAsia="SimSun" w:cs="SimSun"/>
          <w:sz w:val="19"/>
          <w:szCs w:val="19"/>
          <w:spacing w:val="1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7"/>
        </w:rPr>
        <w:t>复</w:t>
      </w:r>
      <w:r>
        <w:rPr>
          <w:rFonts w:ascii="SimSun" w:hAnsi="SimSun" w:eastAsia="SimSun" w:cs="SimSun"/>
          <w:sz w:val="19"/>
          <w:szCs w:val="19"/>
          <w:spacing w:val="-5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7"/>
        </w:rPr>
        <w:t>。</w:t>
      </w:r>
    </w:p>
    <w:p>
      <w:pPr>
        <w:ind w:left="2042"/>
        <w:spacing w:before="101" w:line="175" w:lineRule="auto"/>
        <w:rPr>
          <w:rFonts w:ascii="LiSu" w:hAnsi="LiSu" w:eastAsia="LiSu" w:cs="LiSu"/>
          <w:sz w:val="19"/>
          <w:szCs w:val="19"/>
        </w:rPr>
      </w:pPr>
      <w:r>
        <w:rPr>
          <w:rFonts w:ascii="LiSu" w:hAnsi="LiSu" w:eastAsia="LiSu" w:cs="LiSu"/>
          <w:sz w:val="19"/>
          <w:szCs w:val="19"/>
          <w:b/>
          <w:bCs/>
          <w:spacing w:val="-7"/>
          <w:w w:val="93"/>
        </w:rPr>
        <w:t>参考文献</w:t>
      </w:r>
    </w:p>
    <w:p>
      <w:pPr>
        <w:ind w:left="309" w:right="55" w:hanging="309"/>
        <w:spacing w:before="86" w:line="245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1</w:t>
      </w:r>
      <w:r>
        <w:rPr>
          <w:rFonts w:ascii="SimSun" w:hAnsi="SimSun" w:eastAsia="SimSun" w:cs="SimSun"/>
          <w:sz w:val="16"/>
          <w:szCs w:val="16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Koch</w:t>
      </w:r>
      <w:r>
        <w:rPr>
          <w:rFonts w:ascii="Times New Roman" w:hAnsi="Times New Roman" w:eastAsia="Times New Roman" w:cs="Times New Roman"/>
          <w:sz w:val="16"/>
          <w:szCs w:val="16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M,De</w:t>
      </w:r>
      <w:r>
        <w:rPr>
          <w:rFonts w:ascii="Times New Roman" w:hAnsi="Times New Roman" w:eastAsia="Times New Roman" w:cs="Times New Roman"/>
          <w:sz w:val="16"/>
          <w:szCs w:val="16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Backer</w:t>
      </w:r>
      <w:r>
        <w:rPr>
          <w:rFonts w:ascii="Times New Roman" w:hAnsi="Times New Roman" w:eastAsia="Times New Roman" w:cs="Times New Roman"/>
          <w:sz w:val="16"/>
          <w:szCs w:val="16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D,Vincent</w:t>
      </w:r>
      <w:r>
        <w:rPr>
          <w:rFonts w:ascii="Times New Roman" w:hAnsi="Times New Roman" w:eastAsia="Times New Roman" w:cs="Times New Roman"/>
          <w:sz w:val="16"/>
          <w:szCs w:val="16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JL,et</w:t>
      </w:r>
      <w:r>
        <w:rPr>
          <w:rFonts w:ascii="Times New Roman" w:hAnsi="Times New Roman" w:eastAsia="Times New Roman" w:cs="Times New Roman"/>
          <w:sz w:val="16"/>
          <w:szCs w:val="16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al.Effects</w:t>
      </w:r>
      <w:r>
        <w:rPr>
          <w:rFonts w:ascii="Times New Roman" w:hAnsi="Times New Roman" w:eastAsia="Times New Roman" w:cs="Times New Roman"/>
          <w:sz w:val="16"/>
          <w:szCs w:val="16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of</w:t>
      </w:r>
      <w:r>
        <w:rPr>
          <w:rFonts w:ascii="Times New Roman" w:hAnsi="Times New Roman" w:eastAsia="Times New Roman" w:cs="Times New Roman"/>
          <w:sz w:val="16"/>
          <w:szCs w:val="16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propofol</w:t>
      </w:r>
      <w:r>
        <w:rPr>
          <w:rFonts w:ascii="Times New Roman" w:hAnsi="Times New Roman" w:eastAsia="Times New Roman" w:cs="Times New Roman"/>
          <w:sz w:val="16"/>
          <w:szCs w:val="16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on</w:t>
      </w:r>
      <w:r>
        <w:rPr>
          <w:rFonts w:ascii="Times New Roman" w:hAnsi="Times New Roman" w:eastAsia="Times New Roman" w:cs="Times New Roman"/>
          <w:sz w:val="16"/>
          <w:szCs w:val="16"/>
          <w:spacing w:val="26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hu-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>man</w:t>
      </w:r>
      <w:r>
        <w:rPr>
          <w:rFonts w:ascii="Times New Roman" w:hAnsi="Times New Roman" w:eastAsia="Times New Roman" w:cs="Times New Roman"/>
          <w:sz w:val="16"/>
          <w:szCs w:val="16"/>
          <w:spacing w:val="11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</w:rPr>
        <w:t>microcirculation[J].British</w:t>
      </w:r>
      <w:r>
        <w:rPr>
          <w:rFonts w:ascii="Times New Roman" w:hAnsi="Times New Roman" w:eastAsia="Times New Roman" w:cs="Times New Roman"/>
          <w:sz w:val="16"/>
          <w:szCs w:val="16"/>
          <w:spacing w:val="12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</w:rPr>
        <w:t>Journal</w:t>
      </w:r>
      <w:r>
        <w:rPr>
          <w:rFonts w:ascii="Times New Roman" w:hAnsi="Times New Roman" w:eastAsia="Times New Roman" w:cs="Times New Roman"/>
          <w:sz w:val="16"/>
          <w:szCs w:val="16"/>
          <w:spacing w:val="13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</w:rPr>
        <w:t>of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</w:rPr>
        <w:t>Anaesthesia,2008,101</w:t>
      </w:r>
    </w:p>
    <w:p>
      <w:pPr>
        <w:ind w:left="309"/>
        <w:spacing w:before="97" w:line="222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4"/>
        </w:rPr>
        <w:t>(4):473-478</w:t>
      </w:r>
    </w:p>
    <w:p>
      <w:pPr>
        <w:ind w:left="309" w:right="67" w:hanging="309"/>
        <w:spacing w:before="54" w:line="251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5"/>
        </w:rPr>
        <w:t>2</w:t>
      </w:r>
      <w:r>
        <w:rPr>
          <w:rFonts w:ascii="SimSun" w:hAnsi="SimSun" w:eastAsia="SimSun" w:cs="SimSun"/>
          <w:sz w:val="16"/>
          <w:szCs w:val="16"/>
          <w:spacing w:val="24"/>
        </w:rPr>
        <w:t xml:space="preserve">  </w:t>
      </w:r>
      <w:r>
        <w:rPr>
          <w:rFonts w:ascii="SimSun" w:hAnsi="SimSun" w:eastAsia="SimSun" w:cs="SimSun"/>
          <w:sz w:val="16"/>
          <w:szCs w:val="16"/>
          <w:spacing w:val="-5"/>
        </w:rPr>
        <w:t>刘景峰，赵梦雅，王海曼，等.脓毒症相关性脑病患者舌下微循</w:t>
      </w:r>
      <w:r>
        <w:rPr>
          <w:rFonts w:ascii="SimSun" w:hAnsi="SimSun" w:eastAsia="SimSun" w:cs="SimSun"/>
          <w:sz w:val="16"/>
          <w:szCs w:val="16"/>
          <w:spacing w:val="-6"/>
        </w:rPr>
        <w:t>环</w:t>
      </w:r>
      <w:r>
        <w:rPr>
          <w:rFonts w:ascii="SimSun" w:hAnsi="SimSun" w:eastAsia="SimSun" w:cs="SimSun"/>
          <w:sz w:val="16"/>
          <w:szCs w:val="1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5"/>
        </w:rPr>
        <w:t>的临床研究[J].医学研究杂志，2014,43(10):4</w:t>
      </w:r>
      <w:r>
        <w:rPr>
          <w:rFonts w:ascii="SimSun" w:hAnsi="SimSun" w:eastAsia="SimSun" w:cs="SimSun"/>
          <w:sz w:val="16"/>
          <w:szCs w:val="16"/>
          <w:spacing w:val="4"/>
        </w:rPr>
        <w:t>9-52</w:t>
      </w:r>
    </w:p>
    <w:p>
      <w:pPr>
        <w:ind w:left="309" w:right="54" w:hanging="309"/>
        <w:spacing w:before="71" w:line="27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3</w:t>
      </w:r>
      <w:r>
        <w:rPr>
          <w:rFonts w:ascii="SimSun" w:hAnsi="SimSun" w:eastAsia="SimSun" w:cs="SimSun"/>
          <w:sz w:val="16"/>
          <w:szCs w:val="16"/>
          <w:spacing w:val="39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Sakr</w:t>
      </w:r>
      <w:r>
        <w:rPr>
          <w:rFonts w:ascii="Times New Roman" w:hAnsi="Times New Roman" w:eastAsia="Times New Roman" w:cs="Times New Roman"/>
          <w:sz w:val="16"/>
          <w:szCs w:val="16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Y,Dubois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MJ,De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Backer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D,et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al.Persistent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microcirculatory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alterations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are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associa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ted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with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organ</w:t>
      </w:r>
      <w:r>
        <w:rPr>
          <w:rFonts w:ascii="Times New Roman" w:hAnsi="Times New Roman" w:eastAsia="Times New Roman" w:cs="Times New Roman"/>
          <w:sz w:val="16"/>
          <w:szCs w:val="16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failure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and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death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in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patients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with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septic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 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shock[J].Crit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 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Care</w:t>
      </w:r>
      <w:r>
        <w:rPr>
          <w:rFonts w:ascii="Times New Roman" w:hAnsi="Times New Roman" w:eastAsia="Times New Roman" w:cs="Times New Roman"/>
          <w:sz w:val="16"/>
          <w:szCs w:val="16"/>
          <w:spacing w:val="2"/>
        </w:rPr>
        <w:t xml:space="preserve">  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Med,2004,32(9):1825-</w:t>
      </w:r>
      <w:r>
        <w:rPr>
          <w:rFonts w:ascii="Times New Roman" w:hAnsi="Times New Roman" w:eastAsia="Times New Roman" w:cs="Times New Roman"/>
          <w:sz w:val="16"/>
          <w:szCs w:val="16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1831</w:t>
      </w:r>
    </w:p>
    <w:p>
      <w:pPr>
        <w:ind w:left="309" w:right="48" w:hanging="309"/>
        <w:spacing w:before="102" w:line="27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4</w:t>
      </w:r>
      <w:r>
        <w:rPr>
          <w:rFonts w:ascii="SimSun" w:hAnsi="SimSun" w:eastAsia="SimSun" w:cs="SimSun"/>
          <w:sz w:val="16"/>
          <w:szCs w:val="16"/>
          <w:spacing w:val="40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Dellinger</w:t>
      </w:r>
      <w:r>
        <w:rPr>
          <w:rFonts w:ascii="Times New Roman" w:hAnsi="Times New Roman" w:eastAsia="Times New Roman" w:cs="Times New Roman"/>
          <w:sz w:val="16"/>
          <w:szCs w:val="16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RP,Levy</w:t>
      </w:r>
      <w:r>
        <w:rPr>
          <w:rFonts w:ascii="Times New Roman" w:hAnsi="Times New Roman" w:eastAsia="Times New Roman" w:cs="Times New Roman"/>
          <w:sz w:val="16"/>
          <w:szCs w:val="16"/>
          <w:spacing w:val="1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MM,Rhodes</w:t>
      </w:r>
      <w:r>
        <w:rPr>
          <w:rFonts w:ascii="Times New Roman" w:hAnsi="Times New Roman" w:eastAsia="Times New Roman" w:cs="Times New Roman"/>
          <w:sz w:val="16"/>
          <w:szCs w:val="16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A,et</w:t>
      </w:r>
      <w:r>
        <w:rPr>
          <w:rFonts w:ascii="Times New Roman" w:hAnsi="Times New Roman" w:eastAsia="Times New Roman" w:cs="Times New Roman"/>
          <w:sz w:val="16"/>
          <w:szCs w:val="16"/>
          <w:spacing w:val="1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al.</w:t>
      </w:r>
      <w:r>
        <w:rPr>
          <w:rFonts w:ascii="Times New Roman" w:hAnsi="Times New Roman" w:eastAsia="Times New Roman" w:cs="Times New Roman"/>
          <w:sz w:val="16"/>
          <w:szCs w:val="16"/>
          <w:spacing w:val="1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Surviving</w:t>
      </w:r>
      <w:r>
        <w:rPr>
          <w:rFonts w:ascii="Times New Roman" w:hAnsi="Times New Roman" w:eastAsia="Times New Roman" w:cs="Times New Roman"/>
          <w:sz w:val="16"/>
          <w:szCs w:val="16"/>
          <w:spacing w:val="12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sepsis</w:t>
      </w:r>
      <w:r>
        <w:rPr>
          <w:rFonts w:ascii="Times New Roman" w:hAnsi="Times New Roman" w:eastAsia="Times New Roman" w:cs="Times New Roman"/>
          <w:sz w:val="16"/>
          <w:szCs w:val="16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cam-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paign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:</w:t>
      </w:r>
      <w:r>
        <w:rPr>
          <w:rFonts w:ascii="Times New Roman" w:hAnsi="Times New Roman" w:eastAsia="Times New Roman" w:cs="Times New Roman"/>
          <w:sz w:val="16"/>
          <w:szCs w:val="16"/>
        </w:rPr>
        <w:t>international</w:t>
      </w:r>
      <w:r>
        <w:rPr>
          <w:rFonts w:ascii="Times New Roman" w:hAnsi="Times New Roman" w:eastAsia="Times New Roman" w:cs="Times New Roman"/>
          <w:sz w:val="16"/>
          <w:szCs w:val="16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guidelines</w:t>
      </w:r>
      <w:r>
        <w:rPr>
          <w:rFonts w:ascii="Times New Roman" w:hAnsi="Times New Roman" w:eastAsia="Times New Roman" w:cs="Times New Roman"/>
          <w:sz w:val="16"/>
          <w:szCs w:val="16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for</w:t>
      </w:r>
      <w:r>
        <w:rPr>
          <w:rFonts w:ascii="Times New Roman" w:hAnsi="Times New Roman" w:eastAsia="Times New Roman" w:cs="Times New Roman"/>
          <w:sz w:val="16"/>
          <w:szCs w:val="16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man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agement</w:t>
      </w:r>
      <w:r>
        <w:rPr>
          <w:rFonts w:ascii="Times New Roman" w:hAnsi="Times New Roman" w:eastAsia="Times New Roman" w:cs="Times New Roman"/>
          <w:sz w:val="16"/>
          <w:szCs w:val="16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of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severe</w:t>
      </w:r>
      <w:r>
        <w:rPr>
          <w:rFonts w:ascii="Times New Roman" w:hAnsi="Times New Roman" w:eastAsia="Times New Roman" w:cs="Times New Roman"/>
          <w:sz w:val="16"/>
          <w:szCs w:val="16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sepsis</w:t>
      </w:r>
      <w:r>
        <w:rPr>
          <w:rFonts w:ascii="Times New Roman" w:hAnsi="Times New Roman" w:eastAsia="Times New Roman" w:cs="Times New Roman"/>
          <w:sz w:val="16"/>
          <w:szCs w:val="16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and-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septic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z w:val="16"/>
          <w:szCs w:val="16"/>
        </w:rPr>
        <w:t>shock,2012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[J].</w:t>
      </w:r>
      <w:r>
        <w:rPr>
          <w:rFonts w:ascii="Times New Roman" w:hAnsi="Times New Roman" w:eastAsia="Times New Roman" w:cs="Times New Roman"/>
          <w:sz w:val="16"/>
          <w:szCs w:val="16"/>
        </w:rPr>
        <w:t>Intensive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z w:val="16"/>
          <w:szCs w:val="16"/>
        </w:rPr>
        <w:t>Care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z w:val="16"/>
          <w:szCs w:val="16"/>
        </w:rPr>
        <w:t>Med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,2013,39(2):165-</w:t>
      </w:r>
    </w:p>
    <w:p>
      <w:pPr>
        <w:ind w:left="309"/>
        <w:spacing w:before="138" w:line="183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2"/>
        </w:rPr>
        <w:t>228</w:t>
      </w:r>
    </w:p>
    <w:p>
      <w:pPr>
        <w:ind w:left="309" w:right="52" w:hanging="309"/>
        <w:spacing w:before="55" w:line="27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5</w:t>
      </w:r>
      <w:r>
        <w:rPr>
          <w:rFonts w:ascii="SimSun" w:hAnsi="SimSun" w:eastAsia="SimSun" w:cs="SimSun"/>
          <w:sz w:val="16"/>
          <w:szCs w:val="16"/>
          <w:spacing w:val="42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Boerma</w:t>
      </w:r>
      <w:r>
        <w:rPr>
          <w:rFonts w:ascii="Times New Roman" w:hAnsi="Times New Roman" w:eastAsia="Times New Roman" w:cs="Times New Roman"/>
          <w:sz w:val="16"/>
          <w:szCs w:val="16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EC,Mathura</w:t>
      </w:r>
      <w:r>
        <w:rPr>
          <w:rFonts w:ascii="Times New Roman" w:hAnsi="Times New Roman" w:eastAsia="Times New Roman" w:cs="Times New Roman"/>
          <w:sz w:val="16"/>
          <w:szCs w:val="16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KR,Van</w:t>
      </w:r>
      <w:r>
        <w:rPr>
          <w:rFonts w:ascii="Times New Roman" w:hAnsi="Times New Roman" w:eastAsia="Times New Roman" w:cs="Times New Roman"/>
          <w:sz w:val="16"/>
          <w:szCs w:val="16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der</w:t>
      </w:r>
      <w:r>
        <w:rPr>
          <w:rFonts w:ascii="Times New Roman" w:hAnsi="Times New Roman" w:eastAsia="Times New Roman" w:cs="Times New Roman"/>
          <w:sz w:val="16"/>
          <w:szCs w:val="16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Voort</w:t>
      </w:r>
      <w:r>
        <w:rPr>
          <w:rFonts w:ascii="Times New Roman" w:hAnsi="Times New Roman" w:eastAsia="Times New Roman" w:cs="Times New Roman"/>
          <w:sz w:val="16"/>
          <w:szCs w:val="16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PHJ,et</w:t>
      </w:r>
      <w:r>
        <w:rPr>
          <w:rFonts w:ascii="Times New Roman" w:hAnsi="Times New Roman" w:eastAsia="Times New Roman" w:cs="Times New Roman"/>
          <w:sz w:val="16"/>
          <w:szCs w:val="16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al.Quantifying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bedside</w:t>
      </w:r>
      <w:r>
        <w:rPr>
          <w:rFonts w:ascii="Times New Roman" w:hAnsi="Times New Roman" w:eastAsia="Times New Roman" w:cs="Times New Roman"/>
          <w:sz w:val="16"/>
          <w:szCs w:val="16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-</w:t>
      </w:r>
      <w:r>
        <w:rPr>
          <w:rFonts w:ascii="Times New Roman" w:hAnsi="Times New Roman" w:eastAsia="Times New Roman" w:cs="Times New Roman"/>
          <w:sz w:val="16"/>
          <w:szCs w:val="16"/>
        </w:rPr>
        <w:t>derived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imaging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of</w:t>
      </w:r>
      <w:r>
        <w:rPr>
          <w:rFonts w:ascii="Times New Roman" w:hAnsi="Times New Roman" w:eastAsia="Times New Roman" w:cs="Times New Roman"/>
          <w:sz w:val="16"/>
          <w:szCs w:val="16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microcirculato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ry</w:t>
      </w:r>
      <w:r>
        <w:rPr>
          <w:rFonts w:ascii="Times New Roman" w:hAnsi="Times New Roman" w:eastAsia="Times New Roman" w:cs="Times New Roman"/>
          <w:sz w:val="16"/>
          <w:szCs w:val="16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abnormalities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in</w:t>
      </w:r>
      <w:r>
        <w:rPr>
          <w:rFonts w:ascii="Times New Roman" w:hAnsi="Times New Roman" w:eastAsia="Times New Roman" w:cs="Times New Roman"/>
          <w:sz w:val="16"/>
          <w:szCs w:val="16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septic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patients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: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>a</w:t>
      </w:r>
      <w:r>
        <w:rPr>
          <w:rFonts w:ascii="Times New Roman" w:hAnsi="Times New Roman" w:eastAsia="Times New Roman" w:cs="Times New Roman"/>
          <w:sz w:val="16"/>
          <w:szCs w:val="16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</w:rPr>
        <w:t>prospective</w:t>
      </w:r>
      <w:r>
        <w:rPr>
          <w:rFonts w:ascii="Times New Roman" w:hAnsi="Times New Roman" w:eastAsia="Times New Roman" w:cs="Times New Roman"/>
          <w:sz w:val="16"/>
          <w:szCs w:val="16"/>
          <w:spacing w:val="18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</w:rPr>
        <w:t>validation</w:t>
      </w:r>
      <w:r>
        <w:rPr>
          <w:rFonts w:ascii="Times New Roman" w:hAnsi="Times New Roman" w:eastAsia="Times New Roman" w:cs="Times New Roman"/>
          <w:sz w:val="16"/>
          <w:szCs w:val="16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>study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[J].Critical</w:t>
      </w:r>
      <w:r>
        <w:rPr>
          <w:rFonts w:ascii="Times New Roman" w:hAnsi="Times New Roman" w:eastAsia="Times New Roman" w:cs="Times New Roman"/>
          <w:sz w:val="16"/>
          <w:szCs w:val="16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Care,2005,9</w:t>
      </w:r>
    </w:p>
    <w:p>
      <w:pPr>
        <w:ind w:left="309"/>
        <w:spacing w:before="104" w:line="192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(6):R601-R606</w:t>
      </w:r>
    </w:p>
    <w:p>
      <w:pPr>
        <w:ind w:left="309" w:right="41" w:hanging="309"/>
        <w:spacing w:before="102" w:line="27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6</w:t>
      </w:r>
      <w:r>
        <w:rPr>
          <w:rFonts w:ascii="SimSun" w:hAnsi="SimSun" w:eastAsia="SimSun" w:cs="SimSun"/>
          <w:sz w:val="16"/>
          <w:szCs w:val="16"/>
          <w:spacing w:val="35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Harris</w:t>
      </w:r>
      <w:r>
        <w:rPr>
          <w:rFonts w:ascii="Times New Roman" w:hAnsi="Times New Roman" w:eastAsia="Times New Roman" w:cs="Times New Roman"/>
          <w:sz w:val="16"/>
          <w:szCs w:val="16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AG,Sinitsina</w:t>
      </w:r>
      <w:r>
        <w:rPr>
          <w:rFonts w:ascii="Times New Roman" w:hAnsi="Times New Roman" w:eastAsia="Times New Roman" w:cs="Times New Roman"/>
          <w:sz w:val="16"/>
          <w:szCs w:val="16"/>
          <w:spacing w:val="1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I,Messmer</w:t>
      </w:r>
      <w:r>
        <w:rPr>
          <w:rFonts w:ascii="Times New Roman" w:hAnsi="Times New Roman" w:eastAsia="Times New Roman" w:cs="Times New Roman"/>
          <w:sz w:val="16"/>
          <w:szCs w:val="16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K.</w:t>
      </w:r>
      <w:r>
        <w:rPr>
          <w:rFonts w:ascii="Times New Roman" w:hAnsi="Times New Roman" w:eastAsia="Times New Roman" w:cs="Times New Roman"/>
          <w:sz w:val="16"/>
          <w:szCs w:val="16"/>
          <w:spacing w:val="14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The</w:t>
      </w:r>
      <w:r>
        <w:rPr>
          <w:rFonts w:ascii="Times New Roman" w:hAnsi="Times New Roman" w:eastAsia="Times New Roman" w:cs="Times New Roman"/>
          <w:sz w:val="16"/>
          <w:szCs w:val="16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Cytoscan</w:t>
      </w:r>
      <w:r>
        <w:rPr>
          <w:rFonts w:ascii="Times New Roman" w:hAnsi="Times New Roman" w:eastAsia="Times New Roman" w:cs="Times New Roman"/>
          <w:sz w:val="16"/>
          <w:szCs w:val="16"/>
          <w:spacing w:val="13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Model</w:t>
      </w:r>
      <w:r>
        <w:rPr>
          <w:rFonts w:ascii="Times New Roman" w:hAnsi="Times New Roman" w:eastAsia="Times New Roman" w:cs="Times New Roman"/>
          <w:sz w:val="16"/>
          <w:szCs w:val="16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E-Ⅱ,a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new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reflectance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microscope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for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intravital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microscopy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:comparison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with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the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eastAsia="Times New Roman" w:cs="Times New Roman"/>
          <w:sz w:val="16"/>
          <w:szCs w:val="16"/>
        </w:rPr>
        <w:t>standard</w:t>
      </w:r>
      <w:r>
        <w:rPr>
          <w:rFonts w:ascii="Times New Roman" w:hAnsi="Times New Roman" w:eastAsia="Times New Roman" w:cs="Times New Roman"/>
          <w:sz w:val="16"/>
          <w:szCs w:val="16"/>
          <w:spacing w:val="13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>fluorescence</w:t>
      </w:r>
      <w:r>
        <w:rPr>
          <w:rFonts w:ascii="Times New Roman" w:hAnsi="Times New Roman" w:eastAsia="Times New Roman" w:cs="Times New Roman"/>
          <w:sz w:val="16"/>
          <w:szCs w:val="16"/>
          <w:spacing w:val="12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>method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[J].J</w:t>
      </w:r>
      <w:r>
        <w:rPr>
          <w:rFonts w:ascii="Times New Roman" w:hAnsi="Times New Roman" w:eastAsia="Times New Roman" w:cs="Times New Roman"/>
          <w:sz w:val="16"/>
          <w:szCs w:val="16"/>
          <w:spacing w:val="11"/>
          <w:w w:val="102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Vasc</w:t>
      </w:r>
      <w:r>
        <w:rPr>
          <w:rFonts w:ascii="Times New Roman" w:hAnsi="Times New Roman" w:eastAsia="Times New Roman" w:cs="Times New Roman"/>
          <w:sz w:val="16"/>
          <w:szCs w:val="16"/>
          <w:spacing w:val="12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Res,2000,37(6):</w:t>
      </w:r>
    </w:p>
    <w:p>
      <w:pPr>
        <w:ind w:left="309"/>
        <w:spacing w:before="137" w:line="183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469-476</w:t>
      </w:r>
    </w:p>
    <w:p>
      <w:pPr>
        <w:ind w:left="309" w:right="48" w:hanging="309"/>
        <w:spacing w:before="56" w:line="27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7</w:t>
      </w:r>
      <w:r>
        <w:rPr>
          <w:rFonts w:ascii="SimSun" w:hAnsi="SimSun" w:eastAsia="SimSun" w:cs="SimSun"/>
          <w:sz w:val="16"/>
          <w:szCs w:val="16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</w:rPr>
        <w:t>Mathura</w:t>
      </w:r>
      <w:r>
        <w:rPr>
          <w:rFonts w:ascii="Times New Roman" w:hAnsi="Times New Roman" w:eastAsia="Times New Roman" w:cs="Times New Roman"/>
          <w:sz w:val="16"/>
          <w:szCs w:val="16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KR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,</w:t>
      </w:r>
      <w:r>
        <w:rPr>
          <w:rFonts w:ascii="Times New Roman" w:hAnsi="Times New Roman" w:eastAsia="Times New Roman" w:cs="Times New Roman"/>
          <w:sz w:val="16"/>
          <w:szCs w:val="16"/>
        </w:rPr>
        <w:t>Vollebregt</w:t>
      </w:r>
      <w:r>
        <w:rPr>
          <w:rFonts w:ascii="Times New Roman" w:hAnsi="Times New Roman" w:eastAsia="Times New Roman" w:cs="Times New Roman"/>
          <w:sz w:val="16"/>
          <w:szCs w:val="16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KC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,</w:t>
      </w:r>
      <w:r>
        <w:rPr>
          <w:rFonts w:ascii="Times New Roman" w:hAnsi="Times New Roman" w:eastAsia="Times New Roman" w:cs="Times New Roman"/>
          <w:sz w:val="16"/>
          <w:szCs w:val="16"/>
        </w:rPr>
        <w:t>B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oerK,et</w:t>
      </w:r>
      <w:r>
        <w:rPr>
          <w:rFonts w:ascii="Times New Roman" w:hAnsi="Times New Roman" w:eastAsia="Times New Roman" w:cs="Times New Roman"/>
          <w:sz w:val="16"/>
          <w:szCs w:val="16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al.</w:t>
      </w:r>
      <w:r>
        <w:rPr>
          <w:rFonts w:ascii="Times New Roman" w:hAnsi="Times New Roman" w:eastAsia="Times New Roman" w:cs="Times New Roman"/>
          <w:sz w:val="16"/>
          <w:szCs w:val="16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Comparison</w:t>
      </w:r>
      <w:r>
        <w:rPr>
          <w:rFonts w:ascii="Times New Roman" w:hAnsi="Times New Roman" w:eastAsia="Times New Roman" w:cs="Times New Roman"/>
          <w:sz w:val="16"/>
          <w:szCs w:val="16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of</w:t>
      </w:r>
      <w:r>
        <w:rPr>
          <w:rFonts w:ascii="Times New Roman" w:hAnsi="Times New Roman" w:eastAsia="Times New Roman" w:cs="Times New Roman"/>
          <w:sz w:val="16"/>
          <w:szCs w:val="16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OPS</w:t>
      </w:r>
      <w:r>
        <w:rPr>
          <w:rFonts w:ascii="Times New Roman" w:hAnsi="Times New Roman" w:eastAsia="Times New Roman" w:cs="Times New Roman"/>
          <w:sz w:val="16"/>
          <w:szCs w:val="16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ima-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ging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and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conventional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capilla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ry</w:t>
      </w:r>
      <w:r>
        <w:rPr>
          <w:rFonts w:ascii="Times New Roman" w:hAnsi="Times New Roman" w:eastAsia="Times New Roman" w:cs="Times New Roman"/>
          <w:sz w:val="16"/>
          <w:szCs w:val="16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microscopy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to</w:t>
      </w:r>
      <w:r>
        <w:rPr>
          <w:rFonts w:ascii="Times New Roman" w:hAnsi="Times New Roman" w:eastAsia="Times New Roman" w:cs="Times New Roman"/>
          <w:sz w:val="16"/>
          <w:szCs w:val="16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study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the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human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micro-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circulation[J].JAppl</w:t>
      </w:r>
      <w:r>
        <w:rPr>
          <w:rFonts w:ascii="Times New Roman" w:hAnsi="Times New Roman" w:eastAsia="Times New Roman" w:cs="Times New Roman"/>
          <w:sz w:val="16"/>
          <w:szCs w:val="16"/>
          <w:spacing w:val="2"/>
        </w:rPr>
        <w:t xml:space="preserve">               </w:t>
      </w:r>
      <w:r>
        <w:rPr>
          <w:rFonts w:ascii="Times New Roman" w:hAnsi="Times New Roman" w:eastAsia="Times New Roman" w:cs="Times New Roman"/>
          <w:sz w:val="16"/>
          <w:szCs w:val="16"/>
        </w:rPr>
        <w:t>Physiol,2001,9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1(1):74-78</w:t>
      </w:r>
    </w:p>
    <w:p>
      <w:pPr>
        <w:ind w:left="309" w:right="54" w:hanging="309"/>
        <w:spacing w:before="102" w:line="27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8</w:t>
      </w:r>
      <w:r>
        <w:rPr>
          <w:rFonts w:ascii="SimSun" w:hAnsi="SimSun" w:eastAsia="SimSun" w:cs="SimSun"/>
          <w:sz w:val="16"/>
          <w:szCs w:val="16"/>
          <w:spacing w:val="3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Lawton</w:t>
      </w:r>
      <w:r>
        <w:rPr>
          <w:rFonts w:ascii="Times New Roman" w:hAnsi="Times New Roman" w:eastAsia="Times New Roman" w:cs="Times New Roman"/>
          <w:sz w:val="16"/>
          <w:szCs w:val="16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BK,Brown</w:t>
      </w:r>
      <w:r>
        <w:rPr>
          <w:rFonts w:ascii="Times New Roman" w:hAnsi="Times New Roman" w:eastAsia="Times New Roman" w:cs="Times New Roman"/>
          <w:sz w:val="16"/>
          <w:szCs w:val="16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NJ,Reilly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CS,et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al.Role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ofL-type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calcium</w:t>
      </w:r>
      <w:r>
        <w:rPr>
          <w:rFonts w:ascii="Times New Roman" w:hAnsi="Times New Roman" w:eastAsia="Times New Roman" w:cs="Times New Roman"/>
          <w:sz w:val="16"/>
          <w:szCs w:val="16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channels</w:t>
      </w:r>
      <w:r>
        <w:rPr>
          <w:rFonts w:ascii="Times New Roman" w:hAnsi="Times New Roman" w:eastAsia="Times New Roman" w:cs="Times New Roman"/>
          <w:sz w:val="16"/>
          <w:szCs w:val="16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in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altered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microvascular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responses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to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propofol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in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hy</w:t>
      </w:r>
      <w:r>
        <w:rPr>
          <w:rFonts w:ascii="Times New Roman" w:hAnsi="Times New Roman" w:eastAsia="Times New Roman" w:cs="Times New Roman"/>
          <w:sz w:val="16"/>
          <w:szCs w:val="16"/>
          <w:spacing w:val="-4"/>
        </w:rPr>
        <w:t>pertension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[J].BrJAnaesth,2012,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108(6):929-935</w:t>
      </w:r>
    </w:p>
    <w:p>
      <w:pPr>
        <w:ind w:left="309" w:right="41" w:hanging="309"/>
        <w:spacing w:before="103" w:line="243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9</w:t>
      </w:r>
      <w:r>
        <w:rPr>
          <w:rFonts w:ascii="SimSun" w:hAnsi="SimSun" w:eastAsia="SimSun" w:cs="SimSun"/>
          <w:sz w:val="16"/>
          <w:szCs w:val="16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</w:rPr>
        <w:t>De</w:t>
      </w:r>
      <w:r>
        <w:rPr>
          <w:rFonts w:ascii="Times New Roman" w:hAnsi="Times New Roman" w:eastAsia="Times New Roman" w:cs="Times New Roman"/>
          <w:sz w:val="16"/>
          <w:szCs w:val="16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Backer</w:t>
      </w:r>
      <w:r>
        <w:rPr>
          <w:rFonts w:ascii="Times New Roman" w:hAnsi="Times New Roman" w:eastAsia="Times New Roman" w:cs="Times New Roman"/>
          <w:sz w:val="16"/>
          <w:szCs w:val="16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D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,</w:t>
      </w:r>
      <w:r>
        <w:rPr>
          <w:rFonts w:ascii="Times New Roman" w:hAnsi="Times New Roman" w:eastAsia="Times New Roman" w:cs="Times New Roman"/>
          <w:sz w:val="16"/>
          <w:szCs w:val="16"/>
        </w:rPr>
        <w:t>Durand</w:t>
      </w:r>
      <w:r>
        <w:rPr>
          <w:rFonts w:ascii="Times New Roman" w:hAnsi="Times New Roman" w:eastAsia="Times New Roman" w:cs="Times New Roman"/>
          <w:sz w:val="16"/>
          <w:szCs w:val="16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A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.</w:t>
      </w:r>
      <w:r>
        <w:rPr>
          <w:rFonts w:ascii="Times New Roman" w:hAnsi="Times New Roman" w:eastAsia="Times New Roman" w:cs="Times New Roman"/>
          <w:sz w:val="16"/>
          <w:szCs w:val="16"/>
        </w:rPr>
        <w:t>Monitoring</w:t>
      </w:r>
      <w:r>
        <w:rPr>
          <w:rFonts w:ascii="Times New Roman" w:hAnsi="Times New Roman" w:eastAsia="Times New Roman" w:cs="Times New Roman"/>
          <w:sz w:val="16"/>
          <w:szCs w:val="16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t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he</w:t>
      </w:r>
      <w:r>
        <w:rPr>
          <w:rFonts w:ascii="Times New Roman" w:hAnsi="Times New Roman" w:eastAsia="Times New Roman" w:cs="Times New Roman"/>
          <w:sz w:val="16"/>
          <w:szCs w:val="16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microcirculation</w:t>
      </w:r>
      <w:r>
        <w:rPr>
          <w:rFonts w:ascii="Times New Roman" w:hAnsi="Times New Roman" w:eastAsia="Times New Roman" w:cs="Times New Roman"/>
          <w:sz w:val="16"/>
          <w:szCs w:val="16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in</w:t>
      </w:r>
      <w:r>
        <w:rPr>
          <w:rFonts w:ascii="Times New Roman" w:hAnsi="Times New Roman" w:eastAsia="Times New Roman" w:cs="Times New Roman"/>
          <w:sz w:val="16"/>
          <w:szCs w:val="16"/>
          <w:spacing w:val="1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critically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ill</w:t>
      </w:r>
      <w:r>
        <w:rPr>
          <w:rFonts w:ascii="Times New Roman" w:hAnsi="Times New Roman" w:eastAsia="Times New Roman" w:cs="Times New Roman"/>
          <w:sz w:val="16"/>
          <w:szCs w:val="16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>patients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[J].</w:t>
      </w:r>
      <w:r>
        <w:rPr>
          <w:rFonts w:ascii="Times New Roman" w:hAnsi="Times New Roman" w:eastAsia="Times New Roman" w:cs="Times New Roman"/>
          <w:sz w:val="16"/>
          <w:szCs w:val="16"/>
          <w:spacing w:val="7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>Best</w:t>
      </w:r>
      <w:r>
        <w:rPr>
          <w:rFonts w:ascii="Times New Roman" w:hAnsi="Times New Roman" w:eastAsia="Times New Roman" w:cs="Times New Roman"/>
          <w:sz w:val="16"/>
          <w:szCs w:val="16"/>
          <w:spacing w:val="7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>Pract</w:t>
      </w:r>
      <w:r>
        <w:rPr>
          <w:rFonts w:ascii="Times New Roman" w:hAnsi="Times New Roman" w:eastAsia="Times New Roman" w:cs="Times New Roman"/>
          <w:sz w:val="16"/>
          <w:szCs w:val="16"/>
          <w:spacing w:val="7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>Res</w:t>
      </w:r>
      <w:r>
        <w:rPr>
          <w:rFonts w:ascii="Times New Roman" w:hAnsi="Times New Roman" w:eastAsia="Times New Roman" w:cs="Times New Roman"/>
          <w:sz w:val="16"/>
          <w:szCs w:val="16"/>
          <w:spacing w:val="9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>Clin</w:t>
      </w:r>
      <w:r>
        <w:rPr>
          <w:rFonts w:ascii="Times New Roman" w:hAnsi="Times New Roman" w:eastAsia="Times New Roman" w:cs="Times New Roman"/>
          <w:sz w:val="16"/>
          <w:szCs w:val="16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>Anaes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thesiol,2014,28(4):</w:t>
      </w:r>
    </w:p>
    <w:p>
      <w:pPr>
        <w:ind w:left="309"/>
        <w:spacing w:before="137" w:line="18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441-451</w:t>
      </w:r>
    </w:p>
    <w:p>
      <w:pPr>
        <w:ind w:left="309" w:right="24" w:hanging="309"/>
        <w:spacing w:before="56" w:line="27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10</w:t>
      </w:r>
      <w:r>
        <w:rPr>
          <w:rFonts w:ascii="SimSun" w:hAnsi="SimSun" w:eastAsia="SimSun" w:cs="SimSun"/>
          <w:sz w:val="16"/>
          <w:szCs w:val="16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Penna</w:t>
      </w:r>
      <w:r>
        <w:rPr>
          <w:rFonts w:ascii="Times New Roman" w:hAnsi="Times New Roman" w:eastAsia="Times New Roman" w:cs="Times New Roman"/>
          <w:sz w:val="16"/>
          <w:szCs w:val="16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CL,Fialho</w:t>
      </w:r>
      <w:r>
        <w:rPr>
          <w:rFonts w:ascii="Times New Roman" w:hAnsi="Times New Roman" w:eastAsia="Times New Roman" w:cs="Times New Roman"/>
          <w:sz w:val="16"/>
          <w:szCs w:val="16"/>
          <w:spacing w:val="15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FM,Kurtz</w:t>
      </w:r>
      <w:r>
        <w:rPr>
          <w:rFonts w:ascii="Times New Roman" w:hAnsi="Times New Roman" w:eastAsia="Times New Roman" w:cs="Times New Roman"/>
          <w:sz w:val="16"/>
          <w:szCs w:val="16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P,et</w:t>
      </w:r>
      <w:r>
        <w:rPr>
          <w:rFonts w:ascii="Times New Roman" w:hAnsi="Times New Roman" w:eastAsia="Times New Roman" w:cs="Times New Roman"/>
          <w:sz w:val="16"/>
          <w:szCs w:val="16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al.Changing</w:t>
      </w:r>
      <w:r>
        <w:rPr>
          <w:rFonts w:ascii="Times New Roman" w:hAnsi="Times New Roman" w:eastAsia="Times New Roman" w:cs="Times New Roman"/>
          <w:sz w:val="16"/>
          <w:szCs w:val="16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sedative</w:t>
      </w:r>
      <w:r>
        <w:rPr>
          <w:rFonts w:ascii="Times New Roman" w:hAnsi="Times New Roman" w:eastAsia="Times New Roman" w:cs="Times New Roman"/>
          <w:sz w:val="16"/>
          <w:szCs w:val="16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infusion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4"/>
        </w:rPr>
        <w:t>from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4"/>
        </w:rPr>
        <w:t>propofol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4"/>
        </w:rPr>
        <w:t>to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4"/>
        </w:rPr>
        <w:t>midazolam</w:t>
      </w:r>
      <w:r>
        <w:rPr>
          <w:rFonts w:ascii="Times New Roman" w:hAnsi="Times New Roman" w:eastAsia="Times New Roman" w:cs="Times New Roman"/>
          <w:sz w:val="16"/>
          <w:szCs w:val="16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4"/>
        </w:rPr>
        <w:t>imp</w:t>
      </w:r>
      <w:r>
        <w:rPr>
          <w:rFonts w:ascii="Times New Roman" w:hAnsi="Times New Roman" w:eastAsia="Times New Roman" w:cs="Times New Roman"/>
          <w:sz w:val="16"/>
          <w:szCs w:val="16"/>
          <w:spacing w:val="-5"/>
        </w:rPr>
        <w:t>roves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5"/>
        </w:rPr>
        <w:t>sublingual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5"/>
        </w:rPr>
        <w:t>microcirculatory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5"/>
        </w:rPr>
        <w:t>perfu-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sion</w:t>
      </w:r>
      <w:r>
        <w:rPr>
          <w:rFonts w:ascii="Times New Roman" w:hAnsi="Times New Roman" w:eastAsia="Times New Roman" w:cs="Times New Roman"/>
          <w:sz w:val="16"/>
          <w:szCs w:val="16"/>
          <w:spacing w:val="7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in</w:t>
      </w:r>
      <w:r>
        <w:rPr>
          <w:rFonts w:ascii="Times New Roman" w:hAnsi="Times New Roman" w:eastAsia="Times New Roman" w:cs="Times New Roman"/>
          <w:sz w:val="16"/>
          <w:szCs w:val="16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patients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with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septic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shock[J].J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Crit</w:t>
      </w:r>
      <w:r>
        <w:rPr>
          <w:rFonts w:ascii="Times New Roman" w:hAnsi="Times New Roman" w:eastAsia="Times New Roman" w:cs="Times New Roman"/>
          <w:sz w:val="16"/>
          <w:szCs w:val="16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Care,2013,28(5):</w:t>
      </w:r>
    </w:p>
    <w:p>
      <w:pPr>
        <w:ind w:left="309"/>
        <w:spacing w:before="136" w:line="18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825-831</w:t>
      </w:r>
    </w:p>
    <w:p>
      <w:pPr>
        <w:ind w:left="309" w:right="48" w:hanging="309"/>
        <w:spacing w:before="56" w:line="27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11</w:t>
      </w:r>
      <w:r>
        <w:rPr>
          <w:rFonts w:ascii="SimSun" w:hAnsi="SimSun" w:eastAsia="SimSun" w:cs="SimSun"/>
          <w:sz w:val="16"/>
          <w:szCs w:val="16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De</w:t>
      </w:r>
      <w:r>
        <w:rPr>
          <w:rFonts w:ascii="Times New Roman" w:hAnsi="Times New Roman" w:eastAsia="Times New Roman" w:cs="Times New Roman"/>
          <w:sz w:val="16"/>
          <w:szCs w:val="16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Backer</w:t>
      </w:r>
      <w:r>
        <w:rPr>
          <w:rFonts w:ascii="Times New Roman" w:hAnsi="Times New Roman" w:eastAsia="Times New Roman" w:cs="Times New Roman"/>
          <w:sz w:val="16"/>
          <w:szCs w:val="16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D,Orbegozo</w:t>
      </w:r>
      <w:r>
        <w:rPr>
          <w:rFonts w:ascii="Times New Roman" w:hAnsi="Times New Roman" w:eastAsia="Times New Roman" w:cs="Times New Roman"/>
          <w:sz w:val="16"/>
          <w:szCs w:val="16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Cortes</w:t>
      </w:r>
      <w:r>
        <w:rPr>
          <w:rFonts w:ascii="Times New Roman" w:hAnsi="Times New Roman" w:eastAsia="Times New Roman" w:cs="Times New Roman"/>
          <w:sz w:val="16"/>
          <w:szCs w:val="16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D,Donadello</w:t>
      </w:r>
      <w:r>
        <w:rPr>
          <w:rFonts w:ascii="Times New Roman" w:hAnsi="Times New Roman" w:eastAsia="Times New Roman" w:cs="Times New Roman"/>
          <w:sz w:val="16"/>
          <w:szCs w:val="16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K,et</w:t>
      </w:r>
      <w:r>
        <w:rPr>
          <w:rFonts w:ascii="Times New Roman" w:hAnsi="Times New Roman" w:eastAsia="Times New Roman" w:cs="Times New Roman"/>
          <w:sz w:val="16"/>
          <w:szCs w:val="16"/>
          <w:spacing w:val="1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al.</w:t>
      </w:r>
      <w:r>
        <w:rPr>
          <w:rFonts w:ascii="Times New Roman" w:hAnsi="Times New Roman" w:eastAsia="Times New Roman" w:cs="Times New Roman"/>
          <w:sz w:val="16"/>
          <w:szCs w:val="16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Pathophysiolo-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gy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of</w:t>
      </w:r>
      <w:r>
        <w:rPr>
          <w:rFonts w:ascii="Times New Roman" w:hAnsi="Times New Roman" w:eastAsia="Times New Roman" w:cs="Times New Roman"/>
          <w:sz w:val="16"/>
          <w:szCs w:val="16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microcirculatory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dysfunction</w:t>
      </w:r>
      <w:r>
        <w:rPr>
          <w:rFonts w:ascii="Times New Roman" w:hAnsi="Times New Roman" w:eastAsia="Times New Roman" w:cs="Times New Roman"/>
          <w:sz w:val="16"/>
          <w:szCs w:val="16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and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the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3"/>
        </w:rPr>
        <w:t>pathogenesis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4"/>
        </w:rPr>
        <w:t>of</w:t>
      </w:r>
      <w:r>
        <w:rPr>
          <w:rFonts w:ascii="Times New Roman" w:hAnsi="Times New Roman" w:eastAsia="Times New Roman" w:cs="Times New Roman"/>
          <w:sz w:val="16"/>
          <w:szCs w:val="16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4"/>
        </w:rPr>
        <w:t>septic</w:t>
      </w:r>
      <w:r>
        <w:rPr>
          <w:rFonts w:ascii="Times New Roman" w:hAnsi="Times New Roman" w:eastAsia="Times New Roman" w:cs="Times New Roman"/>
          <w:sz w:val="16"/>
          <w:szCs w:val="16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4"/>
        </w:rPr>
        <w:t>shock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[J].Virulence,2014,5(1):73-79</w:t>
      </w:r>
    </w:p>
    <w:p>
      <w:pPr>
        <w:ind w:left="2579" w:right="349"/>
        <w:spacing w:before="96" w:line="25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4"/>
        </w:rPr>
        <w:t>(收稿日期：2015-02-16)</w:t>
      </w:r>
      <w:r>
        <w:rPr>
          <w:rFonts w:ascii="SimSun" w:hAnsi="SimSun" w:eastAsia="SimSun" w:cs="SimSun"/>
          <w:sz w:val="16"/>
          <w:szCs w:val="16"/>
          <w:spacing w:val="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4"/>
        </w:rPr>
        <w:t>(修回日期：2015-03-06)</w:t>
      </w:r>
    </w:p>
    <w:sectPr>
      <w:type w:val="continuous"/>
      <w:pgSz w:w="11210" w:h="15610"/>
      <w:pgMar w:top="1199" w:right="914" w:bottom="873" w:left="330" w:header="777" w:footer="626" w:gutter="0"/>
      <w:cols w:equalWidth="0" w:num="2">
        <w:col w:w="5100" w:space="100"/>
        <w:col w:w="47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0"/>
      <w:spacing w:line="239" w:lineRule="auto"/>
      <w:jc w:val="right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22"/>
      </w:rPr>
      <w:t>·57</w:t>
    </w:r>
    <w:r>
      <w:rPr>
        <w:rFonts w:ascii="SimSun" w:hAnsi="SimSun" w:eastAsia="SimSun" w:cs="SimSun"/>
        <w:sz w:val="22"/>
        <w:szCs w:val="22"/>
        <w:spacing w:val="-24"/>
      </w:rPr>
      <w:t xml:space="preserve"> </w:t>
    </w:r>
    <w:r>
      <w:rPr>
        <w:rFonts w:ascii="SimSun" w:hAnsi="SimSun" w:eastAsia="SimSun" w:cs="SimSun"/>
        <w:sz w:val="22"/>
        <w:szCs w:val="22"/>
        <w:spacing w:val="-22"/>
      </w:rPr>
      <w:t>·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4"/>
      <w:spacing w:line="239" w:lineRule="auto"/>
      <w:jc w:val="right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19"/>
      </w:rPr>
      <w:t>·59</w:t>
    </w:r>
    <w:r>
      <w:rPr>
        <w:rFonts w:ascii="SimSun" w:hAnsi="SimSun" w:eastAsia="SimSun" w:cs="SimSun"/>
        <w:sz w:val="19"/>
        <w:szCs w:val="19"/>
        <w:spacing w:val="-21"/>
      </w:rPr>
      <w:t xml:space="preserve"> </w:t>
    </w:r>
    <w:r>
      <w:rPr>
        <w:rFonts w:ascii="SimSun" w:hAnsi="SimSun" w:eastAsia="SimSun" w:cs="SimSun"/>
        <w:sz w:val="19"/>
        <w:szCs w:val="19"/>
        <w:spacing w:val="-19"/>
      </w:rPr>
      <w:t>·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9"/>
      <w:spacing w:before="99" w:line="219" w:lineRule="auto"/>
      <w:rPr>
        <w:rFonts w:ascii="SimSun" w:hAnsi="SimSun" w:eastAsia="SimSun" w:cs="SimSun"/>
        <w:sz w:val="19"/>
        <w:szCs w:val="19"/>
      </w:rPr>
    </w:pPr>
    <w:r>
      <w:pict>
        <v:shape id="_x0000_s1" style="position:absolute;margin-left:401.695pt;margin-top:-1.01985pt;mso-position-vertical-relative:text;mso-position-horizontal-relative:text;width:79.9pt;height:18.9pt;z-index:251658240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222" w:lineRule="auto"/>
                  <w:rPr>
                    <w:rFonts w:ascii="SimHei" w:hAnsi="SimHei" w:eastAsia="SimHei" w:cs="SimHei"/>
                    <w:sz w:val="28"/>
                    <w:szCs w:val="28"/>
                  </w:rPr>
                </w:pPr>
                <w:r>
                  <w:rPr>
                    <w:rFonts w:ascii="SimHei" w:hAnsi="SimHei" w:eastAsia="SimHei" w:cs="SimHei"/>
                    <w:sz w:val="28"/>
                    <w:szCs w:val="28"/>
                    <w:b/>
                    <w:bCs/>
                    <w:spacing w:val="-66"/>
                  </w:rPr>
                  <w:t>·论</w:t>
                </w:r>
                <w:r>
                  <w:rPr>
                    <w:rFonts w:ascii="SimHei" w:hAnsi="SimHei" w:eastAsia="SimHei" w:cs="SimHei"/>
                    <w:sz w:val="28"/>
                    <w:szCs w:val="28"/>
                    <w:spacing w:val="2"/>
                  </w:rPr>
                  <w:t xml:space="preserve">    </w:t>
                </w:r>
                <w:r>
                  <w:rPr>
                    <w:rFonts w:ascii="SimHei" w:hAnsi="SimHei" w:eastAsia="SimHei" w:cs="SimHei"/>
                    <w:sz w:val="28"/>
                    <w:szCs w:val="28"/>
                    <w:b/>
                    <w:bCs/>
                    <w:spacing w:val="-66"/>
                  </w:rPr>
                  <w:t>着</w:t>
                </w:r>
                <w:r>
                  <w:rPr>
                    <w:rFonts w:ascii="SimHei" w:hAnsi="SimHei" w:eastAsia="SimHei" w:cs="SimHei"/>
                    <w:sz w:val="28"/>
                    <w:szCs w:val="28"/>
                    <w:spacing w:val="-19"/>
                  </w:rPr>
                  <w:t xml:space="preserve"> </w:t>
                </w:r>
                <w:r>
                  <w:rPr>
                    <w:rFonts w:ascii="SimHei" w:hAnsi="SimHei" w:eastAsia="SimHei" w:cs="SimHei"/>
                    <w:sz w:val="28"/>
                    <w:szCs w:val="28"/>
                    <w:b/>
                    <w:bCs/>
                    <w:spacing w:val="-66"/>
                  </w:rPr>
                  <w:t>·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19"/>
        <w:szCs w:val="19"/>
        <w:spacing w:val="5"/>
      </w:rPr>
      <w:t>医学研究杂志</w:t>
    </w:r>
    <w:r>
      <w:rPr>
        <w:rFonts w:ascii="SimSun" w:hAnsi="SimSun" w:eastAsia="SimSun" w:cs="SimSun"/>
        <w:sz w:val="19"/>
        <w:szCs w:val="19"/>
        <w:spacing w:val="88"/>
      </w:rPr>
      <w:t xml:space="preserve"> </w:t>
    </w:r>
    <w:r>
      <w:rPr>
        <w:rFonts w:ascii="SimSun" w:hAnsi="SimSun" w:eastAsia="SimSun" w:cs="SimSun"/>
        <w:sz w:val="19"/>
        <w:szCs w:val="19"/>
        <w:spacing w:val="5"/>
      </w:rPr>
      <w:t>2015年10月</w:t>
    </w:r>
    <w:r>
      <w:rPr>
        <w:rFonts w:ascii="SimSun" w:hAnsi="SimSun" w:eastAsia="SimSun" w:cs="SimSun"/>
        <w:sz w:val="19"/>
        <w:szCs w:val="19"/>
        <w:spacing w:val="23"/>
      </w:rPr>
      <w:t xml:space="preserve">  </w:t>
    </w:r>
    <w:r>
      <w:rPr>
        <w:rFonts w:ascii="SimSun" w:hAnsi="SimSun" w:eastAsia="SimSun" w:cs="SimSun"/>
        <w:sz w:val="19"/>
        <w:szCs w:val="19"/>
        <w:spacing w:val="5"/>
      </w:rPr>
      <w:t>第44卷</w:t>
    </w:r>
    <w:r>
      <w:rPr>
        <w:rFonts w:ascii="SimSun" w:hAnsi="SimSun" w:eastAsia="SimSun" w:cs="SimSun"/>
        <w:sz w:val="19"/>
        <w:szCs w:val="19"/>
        <w:spacing w:val="67"/>
      </w:rPr>
      <w:t xml:space="preserve"> </w:t>
    </w:r>
    <w:r>
      <w:rPr>
        <w:rFonts w:ascii="SimSun" w:hAnsi="SimSun" w:eastAsia="SimSun" w:cs="SimSun"/>
        <w:sz w:val="19"/>
        <w:szCs w:val="19"/>
        <w:spacing w:val="5"/>
      </w:rPr>
      <w:t>第10期</w:t>
    </w:r>
  </w:p>
  <w:p>
    <w:pPr>
      <w:ind w:firstLine="9"/>
      <w:spacing w:before="67" w:line="21" w:lineRule="exact"/>
      <w:textAlignment w:val="center"/>
      <w:rPr/>
    </w:pPr>
    <w:r>
      <w:drawing>
        <wp:inline distT="0" distB="0" distL="0" distR="0">
          <wp:extent cx="6311910" cy="12786"/>
          <wp:effectExtent l="0" t="0" r="0" b="0"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11910" cy="1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"/>
      <w:spacing w:before="109" w:line="219" w:lineRule="auto"/>
      <w:rPr>
        <w:rFonts w:ascii="SimSun" w:hAnsi="SimSun" w:eastAsia="SimSun" w:cs="SimSun"/>
        <w:sz w:val="19"/>
        <w:szCs w:val="19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209563</wp:posOffset>
          </wp:positionH>
          <wp:positionV relativeFrom="page">
            <wp:posOffset>749274</wp:posOffset>
          </wp:positionV>
          <wp:extent cx="6305505" cy="12687"/>
          <wp:effectExtent l="0" t="0" r="0" b="0"/>
          <wp:wrapNone/>
          <wp:docPr id="3" name="IM 3"/>
          <wp:cNvGraphicFramePr/>
          <a:graphic>
            <a:graphicData uri="http://schemas.openxmlformats.org/drawingml/2006/picture">
              <pic:pic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05505" cy="12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" style="position:absolute;margin-left:402.207pt;margin-top:-1.01985pt;mso-position-vertical-relative:text;mso-position-horizontal-relative:text;width:80.4pt;height:19.5pt;z-index:251660288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222" w:lineRule="auto"/>
                  <w:rPr>
                    <w:rFonts w:ascii="SimHei" w:hAnsi="SimHei" w:eastAsia="SimHei" w:cs="SimHei"/>
                    <w:sz w:val="29"/>
                    <w:szCs w:val="29"/>
                  </w:rPr>
                </w:pPr>
                <w:r>
                  <w:rPr>
                    <w:rFonts w:ascii="SimHei" w:hAnsi="SimHei" w:eastAsia="SimHei" w:cs="SimHei"/>
                    <w:sz w:val="29"/>
                    <w:szCs w:val="29"/>
                    <w:b/>
                    <w:bCs/>
                    <w:spacing w:val="-68"/>
                  </w:rPr>
                  <w:t>·论</w:t>
                </w:r>
                <w:r>
                  <w:rPr>
                    <w:rFonts w:ascii="SimHei" w:hAnsi="SimHei" w:eastAsia="SimHei" w:cs="SimHei"/>
                    <w:sz w:val="29"/>
                    <w:szCs w:val="29"/>
                    <w:spacing w:val="36"/>
                  </w:rPr>
                  <w:t xml:space="preserve">   </w:t>
                </w:r>
                <w:r>
                  <w:rPr>
                    <w:rFonts w:ascii="SimHei" w:hAnsi="SimHei" w:eastAsia="SimHei" w:cs="SimHei"/>
                    <w:sz w:val="29"/>
                    <w:szCs w:val="29"/>
                    <w:b/>
                    <w:bCs/>
                    <w:spacing w:val="-68"/>
                  </w:rPr>
                  <w:t>着</w:t>
                </w:r>
                <w:r>
                  <w:rPr>
                    <w:rFonts w:ascii="SimHei" w:hAnsi="SimHei" w:eastAsia="SimHei" w:cs="SimHei"/>
                    <w:sz w:val="29"/>
                    <w:szCs w:val="29"/>
                    <w:spacing w:val="-22"/>
                  </w:rPr>
                  <w:t xml:space="preserve"> </w:t>
                </w:r>
                <w:r>
                  <w:rPr>
                    <w:rFonts w:ascii="SimHei" w:hAnsi="SimHei" w:eastAsia="SimHei" w:cs="SimHei"/>
                    <w:sz w:val="29"/>
                    <w:szCs w:val="29"/>
                    <w:b/>
                    <w:bCs/>
                    <w:spacing w:val="-68"/>
                  </w:rPr>
                  <w:t>·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19"/>
        <w:szCs w:val="19"/>
        <w:spacing w:val="6"/>
      </w:rPr>
      <w:t>医学研究杂志</w:t>
    </w:r>
    <w:r>
      <w:rPr>
        <w:rFonts w:ascii="SimSun" w:hAnsi="SimSun" w:eastAsia="SimSun" w:cs="SimSun"/>
        <w:sz w:val="19"/>
        <w:szCs w:val="19"/>
        <w:spacing w:val="56"/>
      </w:rPr>
      <w:t xml:space="preserve"> </w:t>
    </w:r>
    <w:r>
      <w:rPr>
        <w:rFonts w:ascii="SimSun" w:hAnsi="SimSun" w:eastAsia="SimSun" w:cs="SimSun"/>
        <w:sz w:val="19"/>
        <w:szCs w:val="19"/>
        <w:spacing w:val="6"/>
      </w:rPr>
      <w:t>2015年10月</w:t>
    </w:r>
    <w:r>
      <w:rPr>
        <w:rFonts w:ascii="SimSun" w:hAnsi="SimSun" w:eastAsia="SimSun" w:cs="SimSun"/>
        <w:sz w:val="19"/>
        <w:szCs w:val="19"/>
        <w:spacing w:val="23"/>
      </w:rPr>
      <w:t xml:space="preserve">  </w:t>
    </w:r>
    <w:r>
      <w:rPr>
        <w:rFonts w:ascii="SimSun" w:hAnsi="SimSun" w:eastAsia="SimSun" w:cs="SimSun"/>
        <w:sz w:val="19"/>
        <w:szCs w:val="19"/>
        <w:spacing w:val="6"/>
      </w:rPr>
      <w:t>第44卷</w:t>
    </w:r>
    <w:r>
      <w:rPr>
        <w:rFonts w:ascii="SimSun" w:hAnsi="SimSun" w:eastAsia="SimSun" w:cs="SimSun"/>
        <w:sz w:val="19"/>
        <w:szCs w:val="19"/>
        <w:spacing w:val="67"/>
      </w:rPr>
      <w:t xml:space="preserve"> </w:t>
    </w:r>
    <w:r>
      <w:rPr>
        <w:rFonts w:ascii="SimSun" w:hAnsi="SimSun" w:eastAsia="SimSun" w:cs="SimSun"/>
        <w:sz w:val="19"/>
        <w:szCs w:val="19"/>
        <w:spacing w:val="6"/>
      </w:rPr>
      <w:t>第10期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3.xml"/><Relationship Id="rId6" Type="http://schemas.openxmlformats.org/officeDocument/2006/relationships/header" Target="header3.xml"/><Relationship Id="rId5" Type="http://schemas.openxmlformats.org/officeDocument/2006/relationships/image" Target="media/image2.jpeg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2022-12-11T20:09:15Z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2022-12-11T20:09:17</vt:filetime>
  </property>
  <property fmtid="{D5CDD505-2E9C-101B-9397-08002B2CF9AE}" pid="4" name="UsrData">
    <vt:lpwstr>6395c8612a3caf0015b9e8b2</vt:lpwstr>
  </property>
</Properties>
</file>