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726440</wp:posOffset>
            </wp:positionH>
            <wp:positionV relativeFrom="page">
              <wp:posOffset>9633585</wp:posOffset>
            </wp:positionV>
            <wp:extent cx="1080770" cy="63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3" w:line="187" w:lineRule="auto"/>
        <w:ind w:left="93"/>
        <w:rPr>
          <w:rFonts w:ascii="微软雅黑" w:hAnsi="微软雅黑" w:eastAsia="微软雅黑" w:cs="微软雅黑"/>
          <w:sz w:val="17"/>
          <w:szCs w:val="17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5384165</wp:posOffset>
                </wp:positionH>
                <wp:positionV relativeFrom="paragraph">
                  <wp:posOffset>47625</wp:posOffset>
                </wp:positionV>
                <wp:extent cx="694055" cy="327660"/>
                <wp:effectExtent l="0" t="0" r="10795" b="1524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327660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25" w:line="269" w:lineRule="exact"/>
                              <w:ind w:left="206"/>
                              <w:rPr>
                                <w:rFonts w:ascii="微软雅黑" w:hAnsi="微软雅黑" w:eastAsia="微软雅黑" w:cs="微软雅黑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2"/>
                                <w:position w:val="-1"/>
                                <w:sz w:val="27"/>
                                <w:szCs w:val="27"/>
                              </w:rPr>
                              <w:t>论 著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3.95pt;margin-top:3.75pt;height:25.8pt;width:54.65pt;z-index:251659264;mso-width-relative:page;mso-height-relative:page;" fillcolor="#DCDDDF" filled="t" stroked="f" coordsize="21600,21600" o:gfxdata="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JJn8NkAAAAIAQAADwAAAAAAAAABACAA&#10;AAAiAAAAZHJzL2Rvd25yZXYueG1sUEsBAhQAFAAAAAgAh07iQEQLjOLTAQAAnAMAAA4AAAAAAAAA&#10;AQAgAAAAKAEAAGRycy9lMm9Eb2MueG1sUEsFBgAAAAAGAAYAWQEAAG0FAAAAAA==&#10;">
                <v:path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25" w:line="269" w:lineRule="exact"/>
                        <w:ind w:left="206"/>
                        <w:rPr>
                          <w:rFonts w:ascii="微软雅黑" w:hAnsi="微软雅黑" w:eastAsia="微软雅黑" w:cs="微软雅黑"/>
                          <w:sz w:val="27"/>
                          <w:szCs w:val="27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color w:val="231F20"/>
                          <w:spacing w:val="22"/>
                          <w:position w:val="-1"/>
                          <w:sz w:val="27"/>
                          <w:szCs w:val="27"/>
                        </w:rPr>
                        <w:t>论 著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文章编号</w:t>
      </w:r>
      <w:r>
        <w:rPr>
          <w:rFonts w:ascii="微软雅黑" w:hAnsi="微软雅黑" w:eastAsia="微软雅黑" w:cs="微软雅黑"/>
          <w:color w:val="231F20"/>
          <w:spacing w:val="-4"/>
          <w:sz w:val="17"/>
          <w:szCs w:val="17"/>
        </w:rPr>
        <w:t xml:space="preserve">  1006－8147</w:t>
      </w:r>
      <w:r>
        <w:rPr>
          <w:rFonts w:ascii="微软雅黑" w:hAnsi="微软雅黑" w:eastAsia="微软雅黑" w:cs="微软雅黑"/>
          <w:color w:val="231F20"/>
          <w:spacing w:val="-4"/>
          <w:sz w:val="16"/>
          <w:szCs w:val="16"/>
        </w:rPr>
        <w:t>(</w:t>
      </w:r>
      <w:r>
        <w:rPr>
          <w:rFonts w:ascii="微软雅黑" w:hAnsi="微软雅黑" w:eastAsia="微软雅黑" w:cs="微软雅黑"/>
          <w:color w:val="231F20"/>
          <w:spacing w:val="-4"/>
          <w:sz w:val="17"/>
          <w:szCs w:val="17"/>
        </w:rPr>
        <w:t>2015</w:t>
      </w:r>
      <w:r>
        <w:rPr>
          <w:rFonts w:ascii="微软雅黑" w:hAnsi="微软雅黑" w:eastAsia="微软雅黑" w:cs="微软雅黑"/>
          <w:color w:val="231F20"/>
          <w:spacing w:val="-4"/>
          <w:sz w:val="16"/>
          <w:szCs w:val="16"/>
        </w:rPr>
        <w:t>)</w:t>
      </w:r>
      <w:r>
        <w:rPr>
          <w:rFonts w:ascii="微软雅黑" w:hAnsi="微软雅黑" w:eastAsia="微软雅黑" w:cs="微软雅黑"/>
          <w:color w:val="231F20"/>
          <w:spacing w:val="-4"/>
          <w:sz w:val="17"/>
          <w:szCs w:val="17"/>
        </w:rPr>
        <w:t>03-0220-03</w:t>
      </w:r>
    </w:p>
    <w:p>
      <w:pPr>
        <w:spacing w:before="220" w:line="183" w:lineRule="auto"/>
        <w:ind w:left="96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color w:val="231F20"/>
          <w:spacing w:val="16"/>
          <w:sz w:val="36"/>
          <w:szCs w:val="36"/>
        </w:rPr>
        <w:t>丙</w:t>
      </w:r>
      <w:r>
        <w:rPr>
          <w:rFonts w:ascii="微软雅黑" w:hAnsi="微软雅黑" w:eastAsia="微软雅黑" w:cs="微软雅黑"/>
          <w:color w:val="231F20"/>
          <w:spacing w:val="13"/>
          <w:sz w:val="36"/>
          <w:szCs w:val="36"/>
        </w:rPr>
        <w:t>泊</w:t>
      </w:r>
      <w:r>
        <w:rPr>
          <w:rFonts w:ascii="微软雅黑" w:hAnsi="微软雅黑" w:eastAsia="微软雅黑" w:cs="微软雅黑"/>
          <w:color w:val="231F20"/>
          <w:spacing w:val="8"/>
          <w:sz w:val="36"/>
          <w:szCs w:val="36"/>
        </w:rPr>
        <w:t>酚和瑞芬太尼联合应用对兔小肠系膜微循环的</w:t>
      </w:r>
    </w:p>
    <w:p>
      <w:pPr>
        <w:spacing w:before="2" w:line="181" w:lineRule="auto"/>
        <w:ind w:left="92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color w:val="231F20"/>
          <w:spacing w:val="-3"/>
          <w:sz w:val="36"/>
          <w:szCs w:val="36"/>
        </w:rPr>
        <w:t>影</w:t>
      </w:r>
      <w:r>
        <w:rPr>
          <w:rFonts w:ascii="微软雅黑" w:hAnsi="微软雅黑" w:eastAsia="微软雅黑" w:cs="微软雅黑"/>
          <w:color w:val="231F20"/>
          <w:spacing w:val="-2"/>
          <w:sz w:val="36"/>
          <w:szCs w:val="36"/>
        </w:rPr>
        <w:t>响</w:t>
      </w:r>
    </w:p>
    <w:p>
      <w:pPr>
        <w:spacing w:before="224" w:line="186" w:lineRule="auto"/>
        <w:ind w:left="95"/>
        <w:rPr>
          <w:rFonts w:ascii="微软雅黑" w:hAnsi="微软雅黑" w:eastAsia="微软雅黑" w:cs="微软雅黑"/>
          <w:sz w:val="11"/>
          <w:szCs w:val="11"/>
        </w:rPr>
      </w:pP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张</w:t>
      </w:r>
      <w:r>
        <w:rPr>
          <w:rFonts w:ascii="微软雅黑" w:hAnsi="微软雅黑" w:eastAsia="微软雅黑" w:cs="微软雅黑"/>
          <w:color w:val="231F20"/>
          <w:spacing w:val="-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 xml:space="preserve">杨 </w:t>
      </w:r>
      <w:r>
        <w:rPr>
          <w:rFonts w:ascii="微软雅黑" w:hAnsi="微软雅黑" w:eastAsia="微软雅黑" w:cs="微软雅黑"/>
          <w:color w:val="231F20"/>
          <w:spacing w:val="-5"/>
          <w:position w:val="7"/>
          <w:sz w:val="11"/>
          <w:szCs w:val="11"/>
        </w:rPr>
        <w:t xml:space="preserve">1 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 xml:space="preserve">，于泳浩 </w:t>
      </w:r>
      <w:r>
        <w:rPr>
          <w:rFonts w:ascii="微软雅黑" w:hAnsi="微软雅黑" w:eastAsia="微软雅黑" w:cs="微软雅黑"/>
          <w:color w:val="231F20"/>
          <w:spacing w:val="-5"/>
          <w:position w:val="7"/>
          <w:sz w:val="11"/>
          <w:szCs w:val="11"/>
        </w:rPr>
        <w:t>2</w:t>
      </w:r>
    </w:p>
    <w:p>
      <w:pPr>
        <w:tabs>
          <w:tab w:val="left" w:pos="100"/>
        </w:tabs>
        <w:spacing w:before="40" w:line="183" w:lineRule="auto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z w:val="20"/>
          <w:szCs w:val="20"/>
        </w:rPr>
        <w:tab/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(1.天津医科大学第四中心临床学院麻醉科，天津 300140；2.天津医科大学总医院麻醉科，天津 30005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2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)</w:t>
      </w:r>
    </w:p>
    <w:p>
      <w:pPr>
        <w:spacing w:line="274" w:lineRule="auto"/>
        <w:rPr>
          <w:rFonts w:ascii="Arial"/>
          <w:sz w:val="21"/>
        </w:rPr>
      </w:pPr>
    </w:p>
    <w:p>
      <w:pPr>
        <w:tabs>
          <w:tab w:val="left" w:pos="96"/>
        </w:tabs>
        <w:spacing w:before="73" w:line="233" w:lineRule="auto"/>
        <w:ind w:left="12" w:firstLine="74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231F20"/>
          <w:spacing w:val="12"/>
          <w:sz w:val="17"/>
          <w:szCs w:val="17"/>
        </w:rPr>
        <w:t>摘要</w:t>
      </w:r>
      <w:r>
        <w:rPr>
          <w:rFonts w:ascii="微软雅黑" w:hAnsi="微软雅黑" w:eastAsia="微软雅黑" w:cs="微软雅黑"/>
          <w:color w:val="231F20"/>
          <w:spacing w:val="8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6"/>
          <w:sz w:val="17"/>
          <w:szCs w:val="17"/>
        </w:rPr>
        <w:t xml:space="preserve">   目的：探讨丙泊酚和瑞芬太尼联合应用对兔小肠系膜微循环的影响。  方法：将 30 只新西兰大白兔随机分为对照组(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C 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>组)，丙泊酚组(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P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 xml:space="preserve"> 组)，丙泊酚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联合瑞芬太尼组(P＋R 组)，每组 10 只。  建立兔全麻模型后，C 组持续泵入生理盐水，P 组静脉持续 </w:t>
      </w:r>
      <w:r>
        <w:rPr>
          <w:rFonts w:ascii="微软雅黑" w:hAnsi="微软雅黑" w:eastAsia="微软雅黑" w:cs="微软雅黑"/>
          <w:color w:val="231F20"/>
          <w:spacing w:val="4"/>
          <w:sz w:val="17"/>
          <w:szCs w:val="17"/>
        </w:rPr>
        <w:t>泵入丙泊酚</w:t>
      </w:r>
      <w:r>
        <w:rPr>
          <w:rFonts w:ascii="微软雅黑" w:hAnsi="微软雅黑" w:eastAsia="微软雅黑" w:cs="微软雅黑"/>
          <w:color w:val="231F20"/>
          <w:spacing w:val="3"/>
          <w:sz w:val="17"/>
          <w:szCs w:val="17"/>
        </w:rPr>
        <w:t>，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P</w:t>
      </w:r>
      <w:r>
        <w:rPr>
          <w:rFonts w:ascii="微软雅黑" w:hAnsi="微软雅黑" w:eastAsia="微软雅黑" w:cs="微软雅黑"/>
          <w:color w:val="231F20"/>
          <w:spacing w:val="2"/>
          <w:sz w:val="17"/>
          <w:szCs w:val="17"/>
        </w:rPr>
        <w:t>＋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R</w:t>
      </w:r>
      <w:r>
        <w:rPr>
          <w:rFonts w:ascii="微软雅黑" w:hAnsi="微软雅黑" w:eastAsia="微软雅黑" w:cs="微软雅黑"/>
          <w:color w:val="231F20"/>
          <w:spacing w:val="2"/>
          <w:sz w:val="17"/>
          <w:szCs w:val="17"/>
        </w:rPr>
        <w:t xml:space="preserve"> 组静脉持续泵入瑞芬太尼和丙泊酚，分别记录 3 组给药前及给药 0．5 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h</w:t>
      </w:r>
      <w:r>
        <w:rPr>
          <w:rFonts w:ascii="微软雅黑" w:hAnsi="微软雅黑" w:eastAsia="微软雅黑" w:cs="微软雅黑"/>
          <w:color w:val="231F20"/>
          <w:spacing w:val="2"/>
          <w:sz w:val="17"/>
          <w:szCs w:val="17"/>
        </w:rPr>
        <w:t xml:space="preserve"> 后新西兰大白兔的心率(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HR</w:t>
      </w:r>
      <w:r>
        <w:rPr>
          <w:rFonts w:ascii="微软雅黑" w:hAnsi="微软雅黑" w:eastAsia="微软雅黑" w:cs="微软雅黑"/>
          <w:color w:val="231F20"/>
          <w:spacing w:val="2"/>
          <w:sz w:val="17"/>
          <w:szCs w:val="17"/>
        </w:rPr>
        <w:t>)、平均动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1"/>
          <w:sz w:val="17"/>
          <w:szCs w:val="17"/>
        </w:rPr>
        <w:t>脉</w:t>
      </w:r>
      <w:r>
        <w:rPr>
          <w:rFonts w:ascii="微软雅黑" w:hAnsi="微软雅黑" w:eastAsia="微软雅黑" w:cs="微软雅黑"/>
          <w:color w:val="231F20"/>
          <w:spacing w:val="9"/>
          <w:sz w:val="17"/>
          <w:szCs w:val="17"/>
        </w:rPr>
        <w:t>压(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MAP</w:t>
      </w:r>
      <w:r>
        <w:rPr>
          <w:rFonts w:ascii="微软雅黑" w:hAnsi="微软雅黑" w:eastAsia="微软雅黑" w:cs="微软雅黑"/>
          <w:color w:val="231F20"/>
          <w:spacing w:val="9"/>
          <w:sz w:val="17"/>
          <w:szCs w:val="17"/>
        </w:rPr>
        <w:t>)，采用旁流暗视野技术测定新西兰大白兔小肠系膜微循环总血管密度(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TVD</w:t>
      </w:r>
      <w:r>
        <w:rPr>
          <w:rFonts w:ascii="微软雅黑" w:hAnsi="微软雅黑" w:eastAsia="微软雅黑" w:cs="微软雅黑"/>
          <w:color w:val="231F20"/>
          <w:spacing w:val="9"/>
          <w:sz w:val="17"/>
          <w:szCs w:val="17"/>
        </w:rPr>
        <w:t>)、灌注血管密度(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PVD</w:t>
      </w:r>
      <w:r>
        <w:rPr>
          <w:rFonts w:ascii="微软雅黑" w:hAnsi="微软雅黑" w:eastAsia="微软雅黑" w:cs="微软雅黑"/>
          <w:color w:val="231F20"/>
          <w:spacing w:val="9"/>
          <w:sz w:val="17"/>
          <w:szCs w:val="17"/>
        </w:rPr>
        <w:t>)、灌注血管比例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 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ab/>
      </w:r>
      <w:r>
        <w:rPr>
          <w:rFonts w:ascii="微软雅黑" w:hAnsi="微软雅黑" w:eastAsia="微软雅黑" w:cs="微软雅黑"/>
          <w:color w:val="231F20"/>
          <w:spacing w:val="-2"/>
          <w:sz w:val="17"/>
          <w:szCs w:val="17"/>
        </w:rPr>
        <w:t>(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>PPV</w:t>
      </w:r>
      <w:r>
        <w:rPr>
          <w:rFonts w:ascii="微软雅黑" w:hAnsi="微软雅黑" w:eastAsia="微软雅黑" w:cs="微软雅黑"/>
          <w:color w:val="231F20"/>
          <w:spacing w:val="-2"/>
          <w:sz w:val="17"/>
          <w:szCs w:val="17"/>
        </w:rPr>
        <w:t>)、微血管流动指数(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>MFI</w:t>
      </w:r>
      <w:r>
        <w:rPr>
          <w:rFonts w:ascii="微软雅黑" w:hAnsi="微软雅黑" w:eastAsia="微软雅黑" w:cs="微软雅黑"/>
          <w:color w:val="231F20"/>
          <w:spacing w:val="-2"/>
          <w:sz w:val="17"/>
          <w:szCs w:val="17"/>
        </w:rPr>
        <w:t xml:space="preserve">)。  结果：与 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>C</w:t>
      </w:r>
      <w:r>
        <w:rPr>
          <w:rFonts w:ascii="微软雅黑" w:hAnsi="微软雅黑" w:eastAsia="微软雅黑" w:cs="微软雅黑"/>
          <w:color w:val="231F20"/>
          <w:spacing w:val="-2"/>
          <w:sz w:val="17"/>
          <w:szCs w:val="17"/>
        </w:rPr>
        <w:t xml:space="preserve"> 组相比，给药后 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>P 组 HR 减慢，MAP 轻度下降，微循环血流明显增加，TVD、PVD、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17"/>
          <w:szCs w:val="17"/>
        </w:rPr>
        <w:t>PPV</w:t>
      </w:r>
      <w:r>
        <w:rPr>
          <w:rFonts w:ascii="微软雅黑" w:hAnsi="微软雅黑" w:eastAsia="微软雅黑" w:cs="微软雅黑"/>
          <w:color w:val="231F20"/>
          <w:spacing w:val="-10"/>
          <w:sz w:val="17"/>
          <w:szCs w:val="17"/>
        </w:rPr>
        <w:t>、</w:t>
      </w:r>
      <w:r>
        <w:rPr>
          <w:rFonts w:ascii="微软雅黑" w:hAnsi="微软雅黑" w:eastAsia="微软雅黑" w:cs="微软雅黑"/>
          <w:color w:val="231F20"/>
          <w:spacing w:val="-5"/>
          <w:sz w:val="17"/>
          <w:szCs w:val="17"/>
        </w:rPr>
        <w:t>MFI</w:t>
      </w:r>
      <w:r>
        <w:rPr>
          <w:rFonts w:ascii="微软雅黑" w:hAnsi="微软雅黑" w:eastAsia="微软雅黑" w:cs="微软雅黑"/>
          <w:color w:val="231F20"/>
          <w:spacing w:val="-10"/>
          <w:sz w:val="17"/>
          <w:szCs w:val="17"/>
        </w:rPr>
        <w:t xml:space="preserve"> 均有所增加，差异均</w:t>
      </w:r>
      <w:r>
        <w:rPr>
          <w:rFonts w:ascii="微软雅黑" w:hAnsi="微软雅黑" w:eastAsia="微软雅黑" w:cs="微软雅黑"/>
          <w:color w:val="231F20"/>
          <w:spacing w:val="-6"/>
          <w:sz w:val="17"/>
          <w:szCs w:val="17"/>
        </w:rPr>
        <w:t>有</w:t>
      </w:r>
      <w:r>
        <w:rPr>
          <w:rFonts w:ascii="微软雅黑" w:hAnsi="微软雅黑" w:eastAsia="微软雅黑" w:cs="微软雅黑"/>
          <w:color w:val="231F20"/>
          <w:spacing w:val="-5"/>
          <w:sz w:val="17"/>
          <w:szCs w:val="17"/>
        </w:rPr>
        <w:t>统计学意义(P＜0．05)。与 C 组相比，给药后 P＋R 组 HR 减慢，MAP 显著下降，微循环血流明显减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"/>
          <w:sz w:val="17"/>
          <w:szCs w:val="17"/>
        </w:rPr>
        <w:t>少，且差异均有统计学意义(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P</w:t>
      </w:r>
      <w:r>
        <w:rPr>
          <w:rFonts w:ascii="微软雅黑" w:hAnsi="微软雅黑" w:eastAsia="微软雅黑" w:cs="微软雅黑"/>
          <w:color w:val="231F20"/>
          <w:spacing w:val="1"/>
          <w:sz w:val="17"/>
          <w:szCs w:val="17"/>
        </w:rPr>
        <w:t>＜0．05)。结论：丙泊酚对兔小肠系膜循环有改善作用，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丙泊酚和瑞芬太尼联合应用对兔小肠系膜微 </w:t>
      </w:r>
      <w:r>
        <w:rPr>
          <w:rFonts w:ascii="微软雅黑" w:hAnsi="微软雅黑" w:eastAsia="微软雅黑" w:cs="微软雅黑"/>
          <w:color w:val="231F20"/>
          <w:spacing w:val="15"/>
          <w:sz w:val="17"/>
          <w:szCs w:val="17"/>
        </w:rPr>
        <w:t>循</w:t>
      </w:r>
      <w:r>
        <w:rPr>
          <w:rFonts w:ascii="微软雅黑" w:hAnsi="微软雅黑" w:eastAsia="微软雅黑" w:cs="微软雅黑"/>
          <w:color w:val="231F20"/>
          <w:spacing w:val="14"/>
          <w:sz w:val="17"/>
          <w:szCs w:val="17"/>
        </w:rPr>
        <w:t>环有抑制作用。</w:t>
      </w:r>
    </w:p>
    <w:p>
      <w:pPr>
        <w:spacing w:line="188" w:lineRule="auto"/>
        <w:ind w:left="87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关键</w:t>
      </w:r>
      <w:r>
        <w:rPr>
          <w:rFonts w:ascii="微软雅黑" w:hAnsi="微软雅黑" w:eastAsia="微软雅黑" w:cs="微软雅黑"/>
          <w:color w:val="231F20"/>
          <w:spacing w:val="-7"/>
          <w:sz w:val="17"/>
          <w:szCs w:val="17"/>
        </w:rPr>
        <w:t>词</w:t>
      </w:r>
      <w:r>
        <w:rPr>
          <w:rFonts w:ascii="微软雅黑" w:hAnsi="微软雅黑" w:eastAsia="微软雅黑" w:cs="微软雅黑"/>
          <w:color w:val="231F20"/>
          <w:spacing w:val="-6"/>
          <w:sz w:val="17"/>
          <w:szCs w:val="17"/>
        </w:rPr>
        <w:t xml:space="preserve">    丙泊酚；瑞芬太尼；兔；微循环</w:t>
      </w:r>
    </w:p>
    <w:p>
      <w:pPr>
        <w:spacing w:before="53" w:line="186" w:lineRule="auto"/>
        <w:ind w:left="103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231F20"/>
          <w:spacing w:val="4"/>
          <w:sz w:val="17"/>
          <w:szCs w:val="17"/>
        </w:rPr>
        <w:t xml:space="preserve">中图分类号   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R</w:t>
      </w:r>
      <w:r>
        <w:rPr>
          <w:rFonts w:ascii="微软雅黑" w:hAnsi="微软雅黑" w:eastAsia="微软雅黑" w:cs="微软雅黑"/>
          <w:color w:val="231F20"/>
          <w:spacing w:val="4"/>
          <w:sz w:val="17"/>
          <w:szCs w:val="17"/>
        </w:rPr>
        <w:t xml:space="preserve">614      </w:t>
      </w:r>
      <w:r>
        <w:rPr>
          <w:rFonts w:ascii="微软雅黑" w:hAnsi="微软雅黑" w:eastAsia="微软雅黑" w:cs="微软雅黑"/>
          <w:color w:val="231F20"/>
          <w:spacing w:val="2"/>
          <w:sz w:val="17"/>
          <w:szCs w:val="17"/>
        </w:rPr>
        <w:t xml:space="preserve">                     文献标志码   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A</w:t>
      </w:r>
    </w:p>
    <w:p>
      <w:pPr>
        <w:spacing w:before="276" w:line="211" w:lineRule="auto"/>
        <w:ind w:left="84" w:right="1374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Effect</w:t>
      </w:r>
      <w:r>
        <w:rPr>
          <w:rFonts w:ascii="微软雅黑" w:hAnsi="微软雅黑" w:eastAsia="微软雅黑" w:cs="微软雅黑"/>
          <w:color w:val="231F20"/>
          <w:spacing w:val="-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of propofol combined with remifentanil on rabbit mesenteric microcirculation of rabbit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ZHANG</w:t>
      </w:r>
      <w:r>
        <w:rPr>
          <w:rFonts w:ascii="微软雅黑" w:hAnsi="微软雅黑" w:eastAsia="微软雅黑" w:cs="微软雅黑"/>
          <w:color w:val="231F20"/>
          <w:spacing w:val="-1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Yang</w:t>
      </w:r>
      <w:r>
        <w:rPr>
          <w:rFonts w:ascii="微软雅黑" w:hAnsi="微软雅黑" w:eastAsia="微软雅黑" w:cs="微软雅黑"/>
          <w:color w:val="231F20"/>
          <w:spacing w:val="-8"/>
          <w:position w:val="6"/>
          <w:sz w:val="10"/>
          <w:szCs w:val="10"/>
        </w:rPr>
        <w:t>1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,YU Yong-hao</w:t>
      </w:r>
      <w:r>
        <w:rPr>
          <w:rFonts w:ascii="微软雅黑" w:hAnsi="微软雅黑" w:eastAsia="微软雅黑" w:cs="微软雅黑"/>
          <w:color w:val="231F20"/>
          <w:spacing w:val="-8"/>
          <w:position w:val="6"/>
          <w:sz w:val="10"/>
          <w:szCs w:val="10"/>
        </w:rPr>
        <w:t>2</w:t>
      </w:r>
    </w:p>
    <w:p>
      <w:pPr>
        <w:tabs>
          <w:tab w:val="left" w:pos="96"/>
        </w:tabs>
        <w:spacing w:line="242" w:lineRule="auto"/>
        <w:ind w:left="85" w:right="73" w:hanging="73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231F20"/>
          <w:sz w:val="17"/>
          <w:szCs w:val="17"/>
        </w:rPr>
        <w:tab/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ab/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 xml:space="preserve">(1.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Department</w:t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of</w:t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Anesthesiology</w:t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The</w:t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Fourth</w:t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Central</w:t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Clinical</w:t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College</w:t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>,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 xml:space="preserve"> Tianjin Medical University,Tianjin 300140,China; 2. Department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of</w:t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Anesthesiology</w:t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General</w:t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Hospital</w:t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 xml:space="preserve"> ,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Tianjin</w:t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Medical</w:t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University</w:t>
      </w:r>
      <w:r>
        <w:rPr>
          <w:rFonts w:ascii="微软雅黑" w:hAnsi="微软雅黑" w:eastAsia="微软雅黑" w:cs="微软雅黑"/>
          <w:color w:val="231F20"/>
          <w:spacing w:val="-10"/>
          <w:sz w:val="17"/>
          <w:szCs w:val="17"/>
        </w:rPr>
        <w:t>,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 xml:space="preserve"> Tianjin 300052,China)</w:t>
      </w:r>
    </w:p>
    <w:p>
      <w:pPr>
        <w:spacing w:before="5" w:line="234" w:lineRule="auto"/>
        <w:ind w:left="83" w:right="61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231F20"/>
          <w:spacing w:val="-9"/>
          <w:sz w:val="17"/>
          <w:szCs w:val="17"/>
        </w:rPr>
        <w:t>Abstract    Objective: To investigate the effects of combination of propofol and remifentanil on mesenteric microcirculation in rabb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>i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ts</w:t>
      </w:r>
      <w:r>
        <w:rPr>
          <w:rFonts w:ascii="微软雅黑" w:hAnsi="微软雅黑" w:eastAsia="微软雅黑" w:cs="微软雅黑"/>
          <w:color w:val="231F20"/>
          <w:spacing w:val="-9"/>
          <w:sz w:val="17"/>
          <w:szCs w:val="17"/>
        </w:rPr>
        <w:t>.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Methods: Thirty New Zealand white rabbits were randomly divided into control group  (group C), propofol group  (P group) and propof</w:t>
      </w:r>
      <w:r>
        <w:rPr>
          <w:rFonts w:ascii="微软雅黑" w:hAnsi="微软雅黑" w:eastAsia="微软雅黑" w:cs="微软雅黑"/>
          <w:color w:val="231F20"/>
          <w:spacing w:val="-9"/>
          <w:sz w:val="17"/>
          <w:szCs w:val="17"/>
        </w:rPr>
        <w:t>o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l</w:t>
      </w: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-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3"/>
          <w:sz w:val="17"/>
          <w:szCs w:val="17"/>
        </w:rPr>
        <w:t>remifentanil</w:t>
      </w:r>
      <w:r>
        <w:rPr>
          <w:rFonts w:ascii="微软雅黑" w:hAnsi="微软雅黑" w:eastAsia="微软雅黑" w:cs="微软雅黑"/>
          <w:color w:val="231F20"/>
          <w:spacing w:val="-14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3"/>
          <w:sz w:val="17"/>
          <w:szCs w:val="17"/>
        </w:rPr>
        <w:t>combination</w:t>
      </w:r>
      <w:r>
        <w:rPr>
          <w:rFonts w:ascii="微软雅黑" w:hAnsi="微软雅黑" w:eastAsia="微软雅黑" w:cs="微软雅黑"/>
          <w:color w:val="231F20"/>
          <w:spacing w:val="-14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3"/>
          <w:sz w:val="17"/>
          <w:szCs w:val="17"/>
        </w:rPr>
        <w:t>group</w:t>
      </w:r>
      <w:r>
        <w:rPr>
          <w:rFonts w:ascii="微软雅黑" w:hAnsi="微软雅黑" w:eastAsia="微软雅黑" w:cs="微软雅黑"/>
          <w:color w:val="231F20"/>
          <w:spacing w:val="-14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6"/>
          <w:sz w:val="17"/>
          <w:szCs w:val="17"/>
        </w:rPr>
        <w:t>(</w:t>
      </w:r>
      <w:r>
        <w:rPr>
          <w:rFonts w:ascii="微软雅黑" w:hAnsi="微软雅黑" w:eastAsia="微软雅黑" w:cs="微软雅黑"/>
          <w:color w:val="231F20"/>
          <w:spacing w:val="-13"/>
          <w:sz w:val="17"/>
          <w:szCs w:val="17"/>
        </w:rPr>
        <w:t>P</w:t>
      </w:r>
      <w:r>
        <w:rPr>
          <w:rFonts w:ascii="微软雅黑" w:hAnsi="微软雅黑" w:eastAsia="微软雅黑" w:cs="微软雅黑"/>
          <w:color w:val="231F20"/>
          <w:spacing w:val="-26"/>
          <w:sz w:val="17"/>
          <w:szCs w:val="17"/>
        </w:rPr>
        <w:t>+</w:t>
      </w:r>
      <w:r>
        <w:rPr>
          <w:rFonts w:ascii="微软雅黑" w:hAnsi="微软雅黑" w:eastAsia="微软雅黑" w:cs="微软雅黑"/>
          <w:color w:val="231F20"/>
          <w:spacing w:val="-13"/>
          <w:sz w:val="17"/>
          <w:szCs w:val="17"/>
        </w:rPr>
        <w:t>R</w:t>
      </w:r>
      <w:r>
        <w:rPr>
          <w:rFonts w:ascii="微软雅黑" w:hAnsi="微软雅黑" w:eastAsia="微软雅黑" w:cs="微软雅黑"/>
          <w:color w:val="231F20"/>
          <w:spacing w:val="-14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3"/>
          <w:sz w:val="17"/>
          <w:szCs w:val="17"/>
        </w:rPr>
        <w:t>group</w:t>
      </w:r>
      <w:r>
        <w:rPr>
          <w:rFonts w:ascii="微软雅黑" w:hAnsi="微软雅黑" w:eastAsia="微软雅黑" w:cs="微软雅黑"/>
          <w:color w:val="231F20"/>
          <w:spacing w:val="-26"/>
          <w:sz w:val="17"/>
          <w:szCs w:val="17"/>
        </w:rPr>
        <w:t>)</w:t>
      </w:r>
      <w:r>
        <w:rPr>
          <w:rFonts w:ascii="微软雅黑" w:hAnsi="微软雅黑" w:eastAsia="微软雅黑" w:cs="微软雅黑"/>
          <w:color w:val="231F20"/>
          <w:spacing w:val="-14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3"/>
          <w:sz w:val="17"/>
          <w:szCs w:val="17"/>
        </w:rPr>
        <w:t>with</w:t>
      </w:r>
      <w:r>
        <w:rPr>
          <w:rFonts w:ascii="微软雅黑" w:hAnsi="微软雅黑" w:eastAsia="微软雅黑" w:cs="微软雅黑"/>
          <w:color w:val="231F20"/>
          <w:spacing w:val="-14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6"/>
          <w:sz w:val="17"/>
          <w:szCs w:val="17"/>
        </w:rPr>
        <w:t>1</w:t>
      </w:r>
      <w:r>
        <w:rPr>
          <w:rFonts w:ascii="微软雅黑" w:hAnsi="微软雅黑" w:eastAsia="微软雅黑" w:cs="微软雅黑"/>
          <w:color w:val="231F20"/>
          <w:spacing w:val="-15"/>
          <w:sz w:val="17"/>
          <w:szCs w:val="17"/>
        </w:rPr>
        <w:t>0</w:t>
      </w:r>
      <w:r>
        <w:rPr>
          <w:rFonts w:ascii="微软雅黑" w:hAnsi="微软雅黑" w:eastAsia="微软雅黑" w:cs="微软雅黑"/>
          <w:color w:val="231F20"/>
          <w:spacing w:val="-13"/>
          <w:sz w:val="17"/>
          <w:szCs w:val="17"/>
        </w:rPr>
        <w:t xml:space="preserve"> rabbits in each group. Animal model was established given general anestyesia and 0.9%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normal</w:t>
      </w:r>
      <w:r>
        <w:rPr>
          <w:rFonts w:ascii="微软雅黑" w:hAnsi="微软雅黑" w:eastAsia="微软雅黑" w:cs="微软雅黑"/>
          <w:color w:val="231F20"/>
          <w:spacing w:val="-24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saline</w:t>
      </w:r>
      <w:r>
        <w:rPr>
          <w:rFonts w:ascii="微软雅黑" w:hAnsi="微软雅黑" w:eastAsia="微软雅黑" w:cs="微软雅黑"/>
          <w:color w:val="231F20"/>
          <w:spacing w:val="-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solution was infused in C group while propofol was infused in P group. Propofol combined with remifentanil administrated in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3"/>
          <w:sz w:val="17"/>
          <w:szCs w:val="17"/>
        </w:rPr>
        <w:t>P</w:t>
      </w:r>
      <w:r>
        <w:rPr>
          <w:rFonts w:ascii="微软雅黑" w:hAnsi="微软雅黑" w:eastAsia="微软雅黑" w:cs="微软雅黑"/>
          <w:color w:val="231F20"/>
          <w:spacing w:val="-26"/>
          <w:sz w:val="17"/>
          <w:szCs w:val="17"/>
        </w:rPr>
        <w:t>+</w:t>
      </w:r>
      <w:r>
        <w:rPr>
          <w:rFonts w:ascii="微软雅黑" w:hAnsi="微软雅黑" w:eastAsia="微软雅黑" w:cs="微软雅黑"/>
          <w:color w:val="231F20"/>
          <w:spacing w:val="-13"/>
          <w:sz w:val="17"/>
          <w:szCs w:val="17"/>
        </w:rPr>
        <w:t>R</w:t>
      </w:r>
      <w:r>
        <w:rPr>
          <w:rFonts w:ascii="微软雅黑" w:hAnsi="微软雅黑" w:eastAsia="微软雅黑" w:cs="微软雅黑"/>
          <w:color w:val="231F20"/>
          <w:spacing w:val="-14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3"/>
          <w:sz w:val="17"/>
          <w:szCs w:val="17"/>
        </w:rPr>
        <w:t>group. Multiple parameters of the rabbits in 3 groups were recorded before and half an hour after the administration of drugs, including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17"/>
          <w:szCs w:val="17"/>
        </w:rPr>
        <w:t>heart</w:t>
      </w:r>
      <w:r>
        <w:rPr>
          <w:rFonts w:ascii="微软雅黑" w:hAnsi="微软雅黑" w:eastAsia="微软雅黑" w:cs="微软雅黑"/>
          <w:color w:val="231F20"/>
          <w:spacing w:val="-18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17"/>
          <w:szCs w:val="17"/>
        </w:rPr>
        <w:t>rate</w:t>
      </w:r>
      <w:r>
        <w:rPr>
          <w:rFonts w:ascii="微软雅黑" w:hAnsi="微软雅黑" w:eastAsia="微软雅黑" w:cs="微软雅黑"/>
          <w:color w:val="231F20"/>
          <w:spacing w:val="-18"/>
          <w:sz w:val="17"/>
          <w:szCs w:val="17"/>
        </w:rPr>
        <w:t xml:space="preserve">  (</w:t>
      </w:r>
      <w:r>
        <w:rPr>
          <w:rFonts w:ascii="微软雅黑" w:hAnsi="微软雅黑" w:eastAsia="微软雅黑" w:cs="微软雅黑"/>
          <w:color w:val="231F20"/>
          <w:spacing w:val="-9"/>
          <w:sz w:val="17"/>
          <w:szCs w:val="17"/>
        </w:rPr>
        <w:t>HR</w:t>
      </w:r>
      <w:r>
        <w:rPr>
          <w:rFonts w:ascii="微软雅黑" w:hAnsi="微软雅黑" w:eastAsia="微软雅黑" w:cs="微软雅黑"/>
          <w:color w:val="231F20"/>
          <w:spacing w:val="-18"/>
          <w:sz w:val="17"/>
          <w:szCs w:val="17"/>
        </w:rPr>
        <w:t xml:space="preserve">), </w:t>
      </w:r>
      <w:r>
        <w:rPr>
          <w:rFonts w:ascii="微软雅黑" w:hAnsi="微软雅黑" w:eastAsia="微软雅黑" w:cs="微软雅黑"/>
          <w:color w:val="231F20"/>
          <w:spacing w:val="-9"/>
          <w:sz w:val="17"/>
          <w:szCs w:val="17"/>
        </w:rPr>
        <w:t>mean</w:t>
      </w:r>
      <w:r>
        <w:rPr>
          <w:rFonts w:ascii="微软雅黑" w:hAnsi="微软雅黑" w:eastAsia="微软雅黑" w:cs="微软雅黑"/>
          <w:color w:val="231F20"/>
          <w:spacing w:val="-18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17"/>
          <w:szCs w:val="17"/>
        </w:rPr>
        <w:t>arterial</w:t>
      </w:r>
      <w:r>
        <w:rPr>
          <w:rFonts w:ascii="微软雅黑" w:hAnsi="微软雅黑" w:eastAsia="微软雅黑" w:cs="微软雅黑"/>
          <w:color w:val="231F20"/>
          <w:spacing w:val="-1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17"/>
          <w:szCs w:val="17"/>
        </w:rPr>
        <w:t>pressure  (MAP), total vessel density  (TVD) of mesenteric microcirculation by sidestream dark-field (SDF)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technique</w:t>
      </w: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,</w:t>
      </w:r>
      <w:r>
        <w:rPr>
          <w:rFonts w:ascii="微软雅黑" w:hAnsi="微软雅黑" w:eastAsia="微软雅黑" w:cs="微软雅黑"/>
          <w:color w:val="231F20"/>
          <w:spacing w:val="-22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perfused</w:t>
      </w:r>
      <w:r>
        <w:rPr>
          <w:rFonts w:ascii="微软雅黑" w:hAnsi="微软雅黑" w:eastAsia="微软雅黑" w:cs="微软雅黑"/>
          <w:color w:val="231F20"/>
          <w:spacing w:val="-22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vessel</w:t>
      </w:r>
      <w:r>
        <w:rPr>
          <w:rFonts w:ascii="微软雅黑" w:hAnsi="微软雅黑" w:eastAsia="微软雅黑" w:cs="微软雅黑"/>
          <w:color w:val="231F20"/>
          <w:spacing w:val="-22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density</w:t>
      </w:r>
      <w:r>
        <w:rPr>
          <w:rFonts w:ascii="微软雅黑" w:hAnsi="微软雅黑" w:eastAsia="微软雅黑" w:cs="微软雅黑"/>
          <w:color w:val="231F20"/>
          <w:spacing w:val="-22"/>
          <w:sz w:val="17"/>
          <w:szCs w:val="17"/>
        </w:rPr>
        <w:t xml:space="preserve"> (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PVD</w:t>
      </w:r>
      <w:r>
        <w:rPr>
          <w:rFonts w:ascii="微软雅黑" w:hAnsi="微软雅黑" w:eastAsia="微软雅黑" w:cs="微软雅黑"/>
          <w:color w:val="231F20"/>
          <w:spacing w:val="-22"/>
          <w:sz w:val="17"/>
          <w:szCs w:val="17"/>
        </w:rPr>
        <w:t>)</w:t>
      </w: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,</w:t>
      </w:r>
      <w:r>
        <w:rPr>
          <w:rFonts w:ascii="微软雅黑" w:hAnsi="微软雅黑" w:eastAsia="微软雅黑" w:cs="微软雅黑"/>
          <w:color w:val="231F20"/>
          <w:spacing w:val="-22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proportion</w:t>
      </w:r>
      <w:r>
        <w:rPr>
          <w:rFonts w:ascii="微软雅黑" w:hAnsi="微软雅黑" w:eastAsia="微软雅黑" w:cs="微软雅黑"/>
          <w:color w:val="231F20"/>
          <w:spacing w:val="-18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of perfused vessels (PPV) and microvascular flow index (MFI). Results: Compared with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group</w:t>
      </w:r>
      <w:r>
        <w:rPr>
          <w:rFonts w:ascii="微软雅黑" w:hAnsi="微软雅黑" w:eastAsia="微软雅黑" w:cs="微软雅黑"/>
          <w:color w:val="231F20"/>
          <w:spacing w:val="-22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C</w:t>
      </w: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,</w:t>
      </w:r>
      <w:r>
        <w:rPr>
          <w:rFonts w:ascii="微软雅黑" w:hAnsi="微软雅黑" w:eastAsia="微软雅黑" w:cs="微软雅黑"/>
          <w:color w:val="231F20"/>
          <w:spacing w:val="-22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after</w:t>
      </w:r>
      <w:r>
        <w:rPr>
          <w:rFonts w:ascii="微软雅黑" w:hAnsi="微软雅黑" w:eastAsia="微软雅黑" w:cs="微软雅黑"/>
          <w:color w:val="231F20"/>
          <w:spacing w:val="-22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administration</w:t>
      </w:r>
      <w:r>
        <w:rPr>
          <w:rFonts w:ascii="微软雅黑" w:hAnsi="微软雅黑" w:eastAsia="微软雅黑" w:cs="微软雅黑"/>
          <w:color w:val="231F20"/>
          <w:spacing w:val="-22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of</w:t>
      </w:r>
      <w:r>
        <w:rPr>
          <w:rFonts w:ascii="微软雅黑" w:hAnsi="微软雅黑" w:eastAsia="微软雅黑" w:cs="微软雅黑"/>
          <w:color w:val="231F20"/>
          <w:spacing w:val="-22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propofol</w:t>
      </w:r>
      <w:r>
        <w:rPr>
          <w:rFonts w:ascii="微软雅黑" w:hAnsi="微软雅黑" w:eastAsia="微软雅黑" w:cs="微软雅黑"/>
          <w:color w:val="231F20"/>
          <w:spacing w:val="-22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7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(P group), HR in the group dropped, MAP decreased slightly, and blood flow of microcirculation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17"/>
          <w:szCs w:val="17"/>
        </w:rPr>
        <w:t>increased</w:t>
      </w:r>
      <w:r>
        <w:rPr>
          <w:rFonts w:ascii="微软雅黑" w:hAnsi="微软雅黑" w:eastAsia="微软雅黑" w:cs="微软雅黑"/>
          <w:color w:val="231F20"/>
          <w:spacing w:val="-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17"/>
          <w:szCs w:val="17"/>
        </w:rPr>
        <w:t>significantly</w:t>
      </w:r>
      <w:r>
        <w:rPr>
          <w:rFonts w:ascii="微软雅黑" w:hAnsi="微软雅黑" w:eastAsia="微软雅黑" w:cs="微软雅黑"/>
          <w:color w:val="231F20"/>
          <w:spacing w:val="-20"/>
          <w:sz w:val="17"/>
          <w:szCs w:val="17"/>
        </w:rPr>
        <w:t xml:space="preserve">  (</w:t>
      </w:r>
      <w:r>
        <w:rPr>
          <w:rFonts w:ascii="微软雅黑" w:hAnsi="微软雅黑" w:eastAsia="微软雅黑" w:cs="微软雅黑"/>
          <w:color w:val="231F20"/>
          <w:spacing w:val="-10"/>
          <w:sz w:val="17"/>
          <w:szCs w:val="17"/>
        </w:rPr>
        <w:t>P</w:t>
      </w:r>
      <w:r>
        <w:rPr>
          <w:rFonts w:ascii="微软雅黑" w:hAnsi="微软雅黑" w:eastAsia="微软雅黑" w:cs="微软雅黑"/>
          <w:color w:val="231F20"/>
          <w:spacing w:val="-20"/>
          <w:sz w:val="17"/>
          <w:szCs w:val="17"/>
        </w:rPr>
        <w:t>&lt;0.0</w:t>
      </w:r>
      <w:r>
        <w:rPr>
          <w:rFonts w:ascii="微软雅黑" w:hAnsi="微软雅黑" w:eastAsia="微软雅黑" w:cs="微软雅黑"/>
          <w:color w:val="231F20"/>
          <w:spacing w:val="-10"/>
          <w:sz w:val="17"/>
          <w:szCs w:val="17"/>
        </w:rPr>
        <w:t>5). In P+R group, HR and MAP decreased significantly with reduced blood flow in microcirculation, and the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differences</w:t>
      </w:r>
      <w:r>
        <w:rPr>
          <w:rFonts w:ascii="微软雅黑" w:hAnsi="微软雅黑" w:eastAsia="微软雅黑" w:cs="微软雅黑"/>
          <w:color w:val="231F20"/>
          <w:spacing w:val="-22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were</w:t>
      </w:r>
      <w:r>
        <w:rPr>
          <w:rFonts w:ascii="微软雅黑" w:hAnsi="微软雅黑" w:eastAsia="微软雅黑" w:cs="微软雅黑"/>
          <w:color w:val="231F20"/>
          <w:spacing w:val="-22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statistically</w:t>
      </w:r>
      <w:r>
        <w:rPr>
          <w:rFonts w:ascii="微软雅黑" w:hAnsi="微软雅黑" w:eastAsia="微软雅黑" w:cs="微软雅黑"/>
          <w:color w:val="231F20"/>
          <w:spacing w:val="-22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significant</w:t>
      </w:r>
      <w:r>
        <w:rPr>
          <w:rFonts w:ascii="微软雅黑" w:hAnsi="微软雅黑" w:eastAsia="微软雅黑" w:cs="微软雅黑"/>
          <w:color w:val="231F20"/>
          <w:spacing w:val="-22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3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7"/>
          <w:szCs w:val="17"/>
        </w:rPr>
        <w:t>(P&lt;0.05). No significant change of microcirculation parameters was found before and after normal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17"/>
          <w:szCs w:val="17"/>
        </w:rPr>
        <w:t>saline</w:t>
      </w:r>
      <w:r>
        <w:rPr>
          <w:rFonts w:ascii="微软雅黑" w:hAnsi="微软雅黑" w:eastAsia="微软雅黑" w:cs="微软雅黑"/>
          <w:color w:val="231F20"/>
          <w:spacing w:val="-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17"/>
          <w:szCs w:val="17"/>
        </w:rPr>
        <w:t>solution</w:t>
      </w:r>
      <w:r>
        <w:rPr>
          <w:rFonts w:ascii="微软雅黑" w:hAnsi="微软雅黑" w:eastAsia="微软雅黑" w:cs="微软雅黑"/>
          <w:color w:val="231F20"/>
          <w:spacing w:val="-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17"/>
          <w:szCs w:val="17"/>
        </w:rPr>
        <w:t>administration</w:t>
      </w:r>
      <w:r>
        <w:rPr>
          <w:rFonts w:ascii="微软雅黑" w:hAnsi="微软雅黑" w:eastAsia="微软雅黑" w:cs="微软雅黑"/>
          <w:color w:val="231F20"/>
          <w:spacing w:val="-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17"/>
          <w:szCs w:val="17"/>
        </w:rPr>
        <w:t>in Group C. The microcirculation was enhanced after propofol infusion in the P group   (P&lt;0.05). After the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17"/>
          <w:szCs w:val="17"/>
        </w:rPr>
        <w:t>administration</w:t>
      </w:r>
      <w:r>
        <w:rPr>
          <w:rFonts w:ascii="微软雅黑" w:hAnsi="微软雅黑" w:eastAsia="微软雅黑" w:cs="微软雅黑"/>
          <w:color w:val="231F20"/>
          <w:spacing w:val="-18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17"/>
          <w:szCs w:val="17"/>
        </w:rPr>
        <w:t>of</w:t>
      </w:r>
      <w:r>
        <w:rPr>
          <w:rFonts w:ascii="微软雅黑" w:hAnsi="微软雅黑" w:eastAsia="微软雅黑" w:cs="微软雅黑"/>
          <w:color w:val="231F20"/>
          <w:spacing w:val="-18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17"/>
          <w:szCs w:val="17"/>
        </w:rPr>
        <w:t>propofol</w:t>
      </w:r>
      <w:r>
        <w:rPr>
          <w:rFonts w:ascii="微软雅黑" w:hAnsi="微软雅黑" w:eastAsia="微软雅黑" w:cs="微软雅黑"/>
          <w:color w:val="231F20"/>
          <w:spacing w:val="-18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17"/>
          <w:szCs w:val="17"/>
        </w:rPr>
        <w:t>and</w:t>
      </w:r>
      <w:r>
        <w:rPr>
          <w:rFonts w:ascii="微软雅黑" w:hAnsi="微软雅黑" w:eastAsia="微软雅黑" w:cs="微软雅黑"/>
          <w:color w:val="231F20"/>
          <w:spacing w:val="-18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17"/>
          <w:szCs w:val="17"/>
        </w:rPr>
        <w:t>remifentanil</w:t>
      </w:r>
      <w:r>
        <w:rPr>
          <w:rFonts w:ascii="微软雅黑" w:hAnsi="微软雅黑" w:eastAsia="微软雅黑" w:cs="微软雅黑"/>
          <w:color w:val="231F20"/>
          <w:spacing w:val="-14"/>
          <w:sz w:val="17"/>
          <w:szCs w:val="17"/>
        </w:rPr>
        <w:t>,</w:t>
      </w:r>
      <w:r>
        <w:rPr>
          <w:rFonts w:ascii="微软雅黑" w:hAnsi="微软雅黑" w:eastAsia="微软雅黑" w:cs="微软雅黑"/>
          <w:color w:val="231F20"/>
          <w:spacing w:val="-9"/>
          <w:sz w:val="17"/>
          <w:szCs w:val="17"/>
        </w:rPr>
        <w:t xml:space="preserve"> microcirculation for P+R group was significantly inhibited   (P&lt;0.05). Conclusion: Propofol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improves</w:t>
      </w:r>
      <w:r>
        <w:rPr>
          <w:rFonts w:ascii="微软雅黑" w:hAnsi="微软雅黑" w:eastAsia="微软雅黑" w:cs="微软雅黑"/>
          <w:color w:val="231F20"/>
          <w:spacing w:val="-24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mesenteric</w:t>
      </w:r>
      <w:r>
        <w:rPr>
          <w:rFonts w:ascii="微软雅黑" w:hAnsi="微软雅黑" w:eastAsia="微软雅黑" w:cs="微软雅黑"/>
          <w:color w:val="231F20"/>
          <w:spacing w:val="-24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circulation</w:t>
      </w:r>
      <w:r>
        <w:rPr>
          <w:rFonts w:ascii="微软雅黑" w:hAnsi="微软雅黑" w:eastAsia="微软雅黑" w:cs="微软雅黑"/>
          <w:color w:val="231F20"/>
          <w:spacing w:val="-24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while</w:t>
      </w:r>
      <w:r>
        <w:rPr>
          <w:rFonts w:ascii="微软雅黑" w:hAnsi="微软雅黑" w:eastAsia="微软雅黑" w:cs="微软雅黑"/>
          <w:color w:val="231F20"/>
          <w:spacing w:val="-24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a</w:t>
      </w:r>
      <w:r>
        <w:rPr>
          <w:rFonts w:ascii="微软雅黑" w:hAnsi="微软雅黑" w:eastAsia="微软雅黑" w:cs="微软雅黑"/>
          <w:color w:val="231F20"/>
          <w:spacing w:val="-24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combination</w:t>
      </w:r>
      <w:r>
        <w:rPr>
          <w:rFonts w:ascii="微软雅黑" w:hAnsi="微软雅黑" w:eastAsia="微软雅黑" w:cs="微软雅黑"/>
          <w:color w:val="231F20"/>
          <w:spacing w:val="-24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of</w:t>
      </w:r>
      <w:r>
        <w:rPr>
          <w:rFonts w:ascii="微软雅黑" w:hAnsi="微软雅黑" w:eastAsia="微软雅黑" w:cs="微软雅黑"/>
          <w:color w:val="231F20"/>
          <w:spacing w:val="-23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17"/>
          <w:szCs w:val="17"/>
        </w:rPr>
        <w:t>propofol and remifentanil inhibits mesenteric microcirculation in rabbit model.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       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Key</w:t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>words</w:t>
      </w:r>
      <w:r>
        <w:rPr>
          <w:rFonts w:ascii="微软雅黑" w:hAnsi="微软雅黑" w:eastAsia="微软雅黑" w:cs="微软雅黑"/>
          <w:color w:val="231F20"/>
          <w:spacing w:val="-1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5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7"/>
          <w:szCs w:val="17"/>
        </w:rPr>
        <w:t xml:space="preserve"> propofol; remifentanil; rabbit; microcirculation</w:t>
      </w:r>
    </w:p>
    <w:p/>
    <w:p>
      <w:pPr>
        <w:spacing w:line="20" w:lineRule="exact"/>
      </w:pPr>
    </w:p>
    <w:p>
      <w:pPr>
        <w:sectPr>
          <w:headerReference r:id="rId5" w:type="default"/>
          <w:pgSz w:w="11905" w:h="16836"/>
          <w:pgMar w:top="1316" w:right="1035" w:bottom="0" w:left="1052" w:header="894" w:footer="0" w:gutter="0"/>
          <w:cols w:equalWidth="0" w:num="1">
            <w:col w:w="9816"/>
          </w:cols>
        </w:sectPr>
      </w:pPr>
    </w:p>
    <w:p>
      <w:pPr>
        <w:spacing w:before="44" w:line="224" w:lineRule="auto"/>
        <w:ind w:left="85" w:right="355" w:firstLine="41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微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循环障碍是许多疾病的病理生理基础，在疾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病</w:t>
      </w:r>
      <w:r>
        <w:rPr>
          <w:rFonts w:ascii="微软雅黑" w:hAnsi="微软雅黑" w:eastAsia="微软雅黑" w:cs="微软雅黑"/>
          <w:color w:val="231F20"/>
          <w:spacing w:val="12"/>
          <w:sz w:val="20"/>
          <w:szCs w:val="20"/>
        </w:rPr>
        <w:t>的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发生发展与转归中起着重要作用。微循环由微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9"/>
          <w:sz w:val="20"/>
          <w:szCs w:val="20"/>
        </w:rPr>
        <w:t>动</w:t>
      </w: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>脉、毛细血管和毛细血管后微静脉组成,主要负责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精细组织血流灌注的调节</w:t>
      </w:r>
      <w:r>
        <w:rPr>
          <w:rFonts w:ascii="微软雅黑" w:hAnsi="微软雅黑" w:eastAsia="微软雅黑" w:cs="微软雅黑"/>
          <w:color w:val="231F20"/>
          <w:spacing w:val="1"/>
          <w:position w:val="7"/>
          <w:sz w:val="11"/>
          <w:szCs w:val="11"/>
        </w:rPr>
        <w:t xml:space="preserve">[1] 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。近年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来，全麻状态下静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脉</w:t>
      </w:r>
      <w:r>
        <w:rPr>
          <w:rFonts w:ascii="微软雅黑" w:hAnsi="微软雅黑" w:eastAsia="微软雅黑" w:cs="微软雅黑"/>
          <w:color w:val="231F20"/>
          <w:spacing w:val="12"/>
          <w:sz w:val="20"/>
          <w:szCs w:val="20"/>
        </w:rPr>
        <w:t>麻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醉药物对于微循环的影响逐渐受到重视。旁流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5"/>
          <w:sz w:val="20"/>
          <w:szCs w:val="20"/>
        </w:rPr>
        <w:t>暗视野技术(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SDF</w:t>
      </w:r>
      <w:r>
        <w:rPr>
          <w:rFonts w:ascii="微软雅黑" w:hAnsi="微软雅黑" w:eastAsia="微软雅黑" w:cs="微软雅黑"/>
          <w:color w:val="231F20"/>
          <w:spacing w:val="15"/>
          <w:sz w:val="20"/>
          <w:szCs w:val="20"/>
        </w:rPr>
        <w:t>)</w:t>
      </w:r>
      <w:r>
        <w:rPr>
          <w:rFonts w:ascii="微软雅黑" w:hAnsi="微软雅黑" w:eastAsia="微软雅黑" w:cs="微软雅黑"/>
          <w:color w:val="231F20"/>
          <w:spacing w:val="15"/>
          <w:position w:val="7"/>
          <w:sz w:val="11"/>
          <w:szCs w:val="11"/>
        </w:rPr>
        <w:t>[2]</w:t>
      </w:r>
      <w:r>
        <w:rPr>
          <w:rFonts w:ascii="微软雅黑" w:hAnsi="微软雅黑" w:eastAsia="微软雅黑" w:cs="微软雅黑"/>
          <w:color w:val="231F20"/>
          <w:spacing w:val="15"/>
          <w:sz w:val="20"/>
          <w:szCs w:val="20"/>
        </w:rPr>
        <w:t>作为一种新型的观察微循环</w:t>
      </w:r>
      <w:r>
        <w:rPr>
          <w:rFonts w:ascii="微软雅黑" w:hAnsi="微软雅黑" w:eastAsia="微软雅黑" w:cs="微软雅黑"/>
          <w:color w:val="231F20"/>
          <w:spacing w:val="13"/>
          <w:sz w:val="20"/>
          <w:szCs w:val="20"/>
        </w:rPr>
        <w:t>的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方法，具有操作简便、分析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准确等多种特点。本研究 </w:t>
      </w:r>
      <w:r>
        <w:rPr>
          <w:rFonts w:ascii="微软雅黑" w:hAnsi="微软雅黑" w:eastAsia="微软雅黑" w:cs="微软雅黑"/>
          <w:color w:val="231F20"/>
          <w:spacing w:val="28"/>
          <w:sz w:val="20"/>
          <w:szCs w:val="20"/>
        </w:rPr>
        <w:t>采</w:t>
      </w:r>
      <w:r>
        <w:rPr>
          <w:rFonts w:ascii="微软雅黑" w:hAnsi="微软雅黑" w:eastAsia="微软雅黑" w:cs="微软雅黑"/>
          <w:color w:val="231F20"/>
          <w:spacing w:val="18"/>
          <w:sz w:val="20"/>
          <w:szCs w:val="20"/>
        </w:rPr>
        <w:t>取旁流暗视野技术观察丙泊酚和瑞芬太尼联合</w:t>
      </w:r>
    </w:p>
    <w:p>
      <w:pPr>
        <w:spacing w:before="68" w:line="200" w:lineRule="auto"/>
        <w:ind w:left="92" w:right="330" w:hanging="2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4"/>
          <w:sz w:val="15"/>
          <w:szCs w:val="15"/>
        </w:rPr>
        <w:t>作者简介  张杨</w:t>
      </w:r>
      <w:r>
        <w:rPr>
          <w:rFonts w:ascii="微软雅黑" w:hAnsi="微软雅黑" w:eastAsia="微软雅黑" w:cs="微软雅黑"/>
          <w:color w:val="231F20"/>
          <w:spacing w:val="-3"/>
          <w:sz w:val="15"/>
          <w:szCs w:val="15"/>
        </w:rPr>
        <w:t>(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1982- )，男，主治医师，硕士在读，研究方向：临床麻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15"/>
          <w:szCs w:val="15"/>
        </w:rPr>
        <w:t>醉</w:t>
      </w:r>
      <w:r>
        <w:rPr>
          <w:rFonts w:ascii="微软雅黑" w:hAnsi="微软雅黑" w:eastAsia="微软雅黑" w:cs="微软雅黑"/>
          <w:color w:val="231F20"/>
          <w:spacing w:val="-10"/>
          <w:sz w:val="15"/>
          <w:szCs w:val="15"/>
        </w:rPr>
        <w:t>；</w:t>
      </w:r>
      <w:r>
        <w:rPr>
          <w:rFonts w:ascii="微软雅黑" w:hAnsi="微软雅黑" w:eastAsia="微软雅黑" w:cs="微软雅黑"/>
          <w:color w:val="231F20"/>
          <w:spacing w:val="-6"/>
          <w:sz w:val="15"/>
          <w:szCs w:val="15"/>
        </w:rPr>
        <w:t>通信作者：于泳浩，E-mail：yuyonghao@126.com。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21" w:lineRule="auto"/>
        <w:ind w:right="97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应</w:t>
      </w:r>
      <w:r>
        <w:rPr>
          <w:rFonts w:ascii="微软雅黑" w:hAnsi="微软雅黑" w:eastAsia="微软雅黑" w:cs="微软雅黑"/>
          <w:color w:val="231F20"/>
          <w:spacing w:val="11"/>
          <w:sz w:val="20"/>
          <w:szCs w:val="20"/>
        </w:rPr>
        <w:t>用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对于兔小肠系膜微循环的影响，为临床麻醉工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>作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>提供一定的指导，让患者术后得到更好的转归。</w:t>
      </w:r>
    </w:p>
    <w:p>
      <w:pPr>
        <w:spacing w:before="1" w:line="186" w:lineRule="auto"/>
        <w:ind w:left="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>1   材料与方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>法</w:t>
      </w:r>
    </w:p>
    <w:p>
      <w:pPr>
        <w:spacing w:before="47" w:line="182" w:lineRule="auto"/>
        <w:ind w:left="1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 xml:space="preserve">1.1  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材料</w:t>
      </w:r>
    </w:p>
    <w:p>
      <w:pPr>
        <w:spacing w:before="49" w:line="212" w:lineRule="auto"/>
        <w:ind w:left="2" w:right="31" w:firstLine="17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12"/>
          <w:sz w:val="20"/>
          <w:szCs w:val="20"/>
        </w:rPr>
        <w:t>1</w:t>
      </w:r>
      <w:r>
        <w:rPr>
          <w:rFonts w:ascii="微软雅黑" w:hAnsi="微软雅黑" w:eastAsia="微软雅黑" w:cs="微软雅黑"/>
          <w:color w:val="231F20"/>
          <w:spacing w:val="9"/>
          <w:sz w:val="20"/>
          <w:szCs w:val="20"/>
        </w:rPr>
        <w:t>.1.1   实验动物   一级健康纯种新西兰大白兔 30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0"/>
          <w:sz w:val="20"/>
          <w:szCs w:val="20"/>
        </w:rPr>
        <w:t>只</w:t>
      </w:r>
      <w:r>
        <w:rPr>
          <w:rFonts w:ascii="微软雅黑" w:hAnsi="微软雅黑" w:eastAsia="微软雅黑" w:cs="微软雅黑"/>
          <w:color w:val="231F20"/>
          <w:spacing w:val="-16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雌雄不限，兔龄 120~150 d，体质量 1.8 ~2.2 kg，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>清洁级，  由山东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>大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>学医学院动物实验中心提供，单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笼饲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养。</w:t>
      </w:r>
    </w:p>
    <w:p>
      <w:pPr>
        <w:spacing w:before="48" w:line="191" w:lineRule="auto"/>
        <w:ind w:left="21" w:right="95" w:hanging="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1.1.2   试剂及仪器   乳酸林格氏液(批号:9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L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90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F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3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，中 </w:t>
      </w: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>国大冢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>制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>药)，利多卡因(批号: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H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>37022839，山东华</w:t>
      </w:r>
    </w:p>
    <w:p>
      <w:pPr>
        <w:sectPr>
          <w:type w:val="continuous"/>
          <w:pgSz w:w="11905" w:h="16836"/>
          <w:pgMar w:top="1316" w:right="1035" w:bottom="0" w:left="1052" w:header="894" w:footer="0" w:gutter="0"/>
          <w:cols w:equalWidth="0" w:num="2">
            <w:col w:w="5031" w:space="100"/>
            <w:col w:w="4685"/>
          </w:cols>
        </w:sectPr>
      </w:pPr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4819650</wp:posOffset>
                </wp:positionH>
                <wp:positionV relativeFrom="page">
                  <wp:posOffset>4053840</wp:posOffset>
                </wp:positionV>
                <wp:extent cx="47625" cy="2540"/>
                <wp:effectExtent l="0" t="0" r="0" b="0"/>
                <wp:wrapNone/>
                <wp:docPr id="50" name="任意多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5" h="4">
                              <a:moveTo>
                                <a:pt x="0" y="1"/>
                              </a:moveTo>
                              <a:lnTo>
                                <a:pt x="74" y="1"/>
                              </a:lnTo>
                            </a:path>
                          </a:pathLst>
                        </a:custGeom>
                        <a:noFill/>
                        <a:ln w="2413" cap="flat" cmpd="sng">
                          <a:solidFill>
                            <a:srgbClr val="231F2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79.5pt;margin-top:319.2pt;height:0.2pt;width:3.75pt;mso-position-horizontal-relative:page;mso-position-vertical-relative:page;z-index:251666432;mso-width-relative:page;mso-height-relative:page;" filled="f" stroked="t" coordsize="75,4" o:allowincell="f" o:gfxdata="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o5cxTZAAAACwEAAA8AAAAAAAAAAQAgAAAAIgAA&#10;AGRycy9kb3ducmV2LnhtbFBLAQIUABQAAAAIAIdO4kBPCkiQQAIAAJ8EAAAOAAAAAAAAAAEAIAAA&#10;ACgBAABkcnMvZTJvRG9jLnhtbFBLBQYAAAAABgAGAFkBAADaBQAAAAA=&#10;" path="m0,1l74,1e">
                <v:fill on="f" focussize="0,0"/>
                <v:stroke weight="0.19pt" color="#231F20" miterlimit="10" joinstyle="miter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2485390</wp:posOffset>
                </wp:positionH>
                <wp:positionV relativeFrom="page">
                  <wp:posOffset>7346950</wp:posOffset>
                </wp:positionV>
                <wp:extent cx="40640" cy="2540"/>
                <wp:effectExtent l="0" t="0" r="0" b="0"/>
                <wp:wrapNone/>
                <wp:docPr id="52" name="任意多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4" h="4">
                              <a:moveTo>
                                <a:pt x="0" y="1"/>
                              </a:moveTo>
                              <a:lnTo>
                                <a:pt x="63" y="1"/>
                              </a:lnTo>
                            </a:path>
                          </a:pathLst>
                        </a:custGeom>
                        <a:noFill/>
                        <a:ln w="2413" cap="flat" cmpd="sng">
                          <a:solidFill>
                            <a:srgbClr val="231F2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95.7pt;margin-top:578.5pt;height:0.2pt;width:3.2pt;mso-position-horizontal-relative:page;mso-position-vertical-relative:page;z-index:251667456;mso-width-relative:page;mso-height-relative:page;" filled="f" stroked="t" coordsize="64,4" o:allowincell="f" o:gfxdata="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ZH3F7aAAAADQEAAA8AAAAAAAAAAQAgAAAAIgAA&#10;AGRycy9kb3ducmV2LnhtbFBLAQIUABQAAAAIAIdO4kC2wEMjPwIAAJ8EAAAOAAAAAAAAAAEAIAAA&#10;ACkBAABkcnMvZTJvRG9jLnhtbFBLBQYAAAAABgAGAFkBAADaBQAAAAA=&#10;" path="m0,1l63,1e">
                <v:fill on="f" focussize="0,0"/>
                <v:stroke weight="0.19pt" color="#231F20" miterlimit="10" joinstyle="miter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3521710</wp:posOffset>
                </wp:positionH>
                <wp:positionV relativeFrom="page">
                  <wp:posOffset>7514590</wp:posOffset>
                </wp:positionV>
                <wp:extent cx="41275" cy="2540"/>
                <wp:effectExtent l="0" t="0" r="0" b="0"/>
                <wp:wrapNone/>
                <wp:docPr id="54" name="任意多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2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5" h="4">
                              <a:moveTo>
                                <a:pt x="0" y="1"/>
                              </a:moveTo>
                              <a:lnTo>
                                <a:pt x="64" y="1"/>
                              </a:lnTo>
                            </a:path>
                          </a:pathLst>
                        </a:custGeom>
                        <a:noFill/>
                        <a:ln w="2413" cap="flat" cmpd="sng">
                          <a:solidFill>
                            <a:srgbClr val="231F2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7.3pt;margin-top:591.7pt;height:0.2pt;width:3.25pt;mso-position-horizontal-relative:page;mso-position-vertical-relative:page;z-index:251668480;mso-width-relative:page;mso-height-relative:page;" filled="f" stroked="t" coordsize="65,4" o:allowincell="f" o:gfxdata="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5d2ffZAAAADQEAAA8AAAAAAAAAAQAgAAAAIgAA&#10;AGRycy9kb3ducmV2LnhtbFBLAQIUABQAAAAIAIdO4kC+p3iuQAIAAJ8EAAAOAAAAAAAAAAEAIAAA&#10;ACgBAABkcnMvZTJvRG9jLnhtbFBLBQYAAAAABgAGAFkBAADaBQAAAAA=&#10;" path="m0,1l64,1e">
                <v:fill on="f" focussize="0,0"/>
                <v:stroke weight="0.19pt" color="#231F20" miterlimit="10" joinstyle="miter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2263140</wp:posOffset>
                </wp:positionH>
                <wp:positionV relativeFrom="page">
                  <wp:posOffset>8481060</wp:posOffset>
                </wp:positionV>
                <wp:extent cx="40640" cy="2540"/>
                <wp:effectExtent l="0" t="0" r="0" b="0"/>
                <wp:wrapNone/>
                <wp:docPr id="56" name="任意多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4" h="4">
                              <a:moveTo>
                                <a:pt x="0" y="1"/>
                              </a:moveTo>
                              <a:lnTo>
                                <a:pt x="63" y="1"/>
                              </a:lnTo>
                            </a:path>
                          </a:pathLst>
                        </a:custGeom>
                        <a:noFill/>
                        <a:ln w="2413" cap="flat" cmpd="sng">
                          <a:solidFill>
                            <a:srgbClr val="231F2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8.2pt;margin-top:667.8pt;height:0.2pt;width:3.2pt;mso-position-horizontal-relative:page;mso-position-vertical-relative:page;z-index:251669504;mso-width-relative:page;mso-height-relative:page;" filled="f" stroked="t" coordsize="64,4" o:allowincell="f" o:gfxdata="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imjXdkAAAANAQAADwAAAAAAAAABACAAAAAiAAAA&#10;ZHJzL2Rvd25yZXYueG1sUEsBAhQAFAAAAAgAh07iQBZUs/o/AgAAnwQAAA4AAAAAAAAAAQAgAAAA&#10;KAEAAGRycy9lMm9Eb2MueG1sUEsFBgAAAAAGAAYAWQEAANkFAAAAAA==&#10;" path="m0,1l63,1e">
                <v:fill on="f" focussize="0,0"/>
                <v:stroke weight="0.19pt" color="#231F20" miterlimit="10" joinstyle="miter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8648700</wp:posOffset>
                </wp:positionV>
                <wp:extent cx="40640" cy="2540"/>
                <wp:effectExtent l="0" t="0" r="0" b="0"/>
                <wp:wrapNone/>
                <wp:docPr id="51" name="任意多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4" h="4">
                              <a:moveTo>
                                <a:pt x="0" y="1"/>
                              </a:moveTo>
                              <a:lnTo>
                                <a:pt x="63" y="1"/>
                              </a:lnTo>
                            </a:path>
                          </a:pathLst>
                        </a:custGeom>
                        <a:noFill/>
                        <a:ln w="2413" cap="flat" cmpd="sng">
                          <a:solidFill>
                            <a:srgbClr val="231F2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6.6pt;margin-top:681pt;height:0.2pt;width:3.2pt;mso-position-horizontal-relative:page;mso-position-vertical-relative:page;z-index:251670528;mso-width-relative:page;mso-height-relative:page;" filled="f" stroked="t" coordsize="64,4" o:allowincell="f" o:gfxdata="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Bn5HfaAAAADQEAAA8AAAAAAAAAAQAgAAAAIgAA&#10;AGRycy9kb3ducmV2LnhtbFBLAQIUABQAAAAIAIdO4kDOr8d5PwIAAJ8EAAAOAAAAAAAAAAEAIAAA&#10;ACkBAABkcnMvZTJvRG9jLnhtbFBLBQYAAAAABgAGAFkBAADaBQAAAAA=&#10;" path="m0,1l63,1e">
                <v:fill on="f" focussize="0,0"/>
                <v:stroke weight="0.19pt" color="#231F20" miterlimit="10" joinstyle="miter"/>
                <v:imagedata o:title=""/>
                <o:lock v:ext="edit"/>
              </v:shape>
            </w:pict>
          </mc:Fallback>
        </mc:AlternateContent>
      </w:r>
    </w:p>
    <w:p>
      <w:pPr>
        <w:spacing w:line="54" w:lineRule="exact"/>
      </w:pPr>
    </w:p>
    <w:p>
      <w:pPr>
        <w:sectPr>
          <w:headerReference r:id="rId6" w:type="default"/>
          <w:footerReference r:id="rId7" w:type="default"/>
          <w:pgSz w:w="11905" w:h="16836"/>
          <w:pgMar w:top="1301" w:right="1052" w:bottom="1400" w:left="1039" w:header="1137" w:footer="1077" w:gutter="0"/>
          <w:cols w:equalWidth="0" w:num="1">
            <w:col w:w="9813"/>
          </w:cols>
        </w:sectPr>
      </w:pPr>
    </w:p>
    <w:p>
      <w:pPr>
        <w:spacing w:before="46" w:line="220" w:lineRule="auto"/>
        <w:ind w:left="97" w:right="288" w:firstLine="1"/>
        <w:rPr>
          <w:rFonts w:ascii="微软雅黑" w:hAnsi="微软雅黑" w:eastAsia="微软雅黑" w:cs="微软雅黑"/>
          <w:sz w:val="20"/>
          <w:szCs w:val="20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1513840</wp:posOffset>
            </wp:positionV>
            <wp:extent cx="2552065" cy="1460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1877" cy="14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1699260</wp:posOffset>
            </wp:positionV>
            <wp:extent cx="3040380" cy="164465"/>
            <wp:effectExtent l="0" t="0" r="762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0499" cy="164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1934210</wp:posOffset>
            </wp:positionV>
            <wp:extent cx="690245" cy="139700"/>
            <wp:effectExtent l="0" t="0" r="0" b="14605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0172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鲁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制药有限公司)，丙泊酚(批号：X13051A，阿斯利 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>康制药有限公司)，瑞芬太尼(批号:090511，宜昌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人 </w:t>
      </w:r>
      <w:r>
        <w:rPr>
          <w:rFonts w:ascii="微软雅黑" w:hAnsi="微软雅黑" w:eastAsia="微软雅黑" w:cs="微软雅黑"/>
          <w:color w:val="231F20"/>
          <w:spacing w:val="-8"/>
          <w:sz w:val="20"/>
          <w:szCs w:val="20"/>
        </w:rPr>
        <w:t>福药业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)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，咪唑安定(批号:20090812，江苏恩华药业)，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>阿曲库铵(批号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>:09072521，上海恒瑞医药)，心电监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护仪(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Bene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-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View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T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5，深圳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迈瑞生物医疗电子股份有 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限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>公司)，动物呼吸机(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DHX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>- 150，上海嘉鹏科技有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限公司)，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Graseby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3500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微量注射泵  (Graseby 公司，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英国)，  旁流暗视野成像仪  (side-stream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dark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field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imaging, SDF；LH-SD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F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-1，徐州利华电子科技有限公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6"/>
          <w:sz w:val="20"/>
          <w:szCs w:val="20"/>
        </w:rPr>
        <w:t>司</w:t>
      </w:r>
      <w:r>
        <w:rPr>
          <w:rFonts w:ascii="微软雅黑" w:hAnsi="微软雅黑" w:eastAsia="微软雅黑" w:cs="微软雅黑"/>
          <w:color w:val="231F20"/>
          <w:spacing w:val="-11"/>
          <w:sz w:val="20"/>
          <w:szCs w:val="20"/>
        </w:rPr>
        <w:t>，中国)。</w:t>
      </w:r>
    </w:p>
    <w:p>
      <w:pPr>
        <w:spacing w:line="183" w:lineRule="auto"/>
        <w:ind w:left="117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1.2   方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法</w:t>
      </w:r>
    </w:p>
    <w:p>
      <w:pPr>
        <w:spacing w:before="47" w:line="220" w:lineRule="auto"/>
        <w:ind w:left="96" w:right="291" w:firstLine="2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1.2.1   动物模型的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建立   实验兔在室温 25 ℃、相对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湿度 40%的实验环境中安静适应 40 mi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n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 后，开放一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侧</w:t>
      </w:r>
      <w:r>
        <w:rPr>
          <w:rFonts w:ascii="微软雅黑" w:hAnsi="微软雅黑" w:eastAsia="微软雅黑" w:cs="微软雅黑"/>
          <w:color w:val="231F20"/>
          <w:spacing w:val="12"/>
          <w:sz w:val="20"/>
          <w:szCs w:val="20"/>
        </w:rPr>
        <w:t>耳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缘静脉接乳酸林格氏液，按禁食及生理需要量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 xml:space="preserve">以 5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mL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 xml:space="preserve"> /(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kg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>·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h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>)  的速度静滴。   自开放静脉处注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射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25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％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乌拉坦 4 mL/kg，待兔麻醉后，将其仰卧固定于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兔台上，暴露颈部，用 1%利多卡因 0.5 m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L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 xml:space="preserve"> 进行渗透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>麻醉后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>，分离气管及左侧颈总动脉，行气管造口术，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>插入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>婴儿 20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F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 xml:space="preserve"> 气管导管并固定，保留自主呼吸，吸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氧</w:t>
      </w:r>
      <w:r>
        <w:rPr>
          <w:rFonts w:ascii="微软雅黑" w:hAnsi="微软雅黑" w:eastAsia="微软雅黑" w:cs="微软雅黑"/>
          <w:color w:val="231F20"/>
          <w:spacing w:val="-1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3 L/min。左侧颈总动脉明视下穿刺，留置导管，成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功</w:t>
      </w:r>
      <w:r>
        <w:rPr>
          <w:rFonts w:ascii="微软雅黑" w:hAnsi="微软雅黑" w:eastAsia="微软雅黑" w:cs="微软雅黑"/>
          <w:color w:val="231F20"/>
          <w:spacing w:val="12"/>
          <w:sz w:val="20"/>
          <w:szCs w:val="20"/>
        </w:rPr>
        <w:t>后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连接生物压力转换器并与心电监护仪相连，持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续监测有</w:t>
      </w: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>创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>动脉血压和心率。  腹部用 1%利多卡因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0.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5 mL 进行渗透麻醉后，开腹牵拉出小肠。</w:t>
      </w:r>
    </w:p>
    <w:p>
      <w:pPr>
        <w:spacing w:before="5" w:line="219" w:lineRule="auto"/>
        <w:ind w:left="98" w:right="288" w:firstLine="1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1.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2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.2   麻醉方法   静脉注射咪唑安定 0．08 mg /kg ，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阿曲库铵 0．6 mg/k</w:t>
      </w:r>
      <w:r>
        <w:rPr>
          <w:rFonts w:ascii="微软雅黑" w:hAnsi="微软雅黑" w:eastAsia="微软雅黑" w:cs="微软雅黑"/>
          <w:color w:val="231F20"/>
          <w:spacing w:val="-11"/>
          <w:sz w:val="20"/>
          <w:szCs w:val="20"/>
        </w:rPr>
        <w:t>g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，诱导麻醉，接动物呼吸机，呼吸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8"/>
          <w:sz w:val="20"/>
          <w:szCs w:val="20"/>
        </w:rPr>
        <w:t>频</w:t>
      </w:r>
      <w:r>
        <w:rPr>
          <w:rFonts w:ascii="微软雅黑" w:hAnsi="微软雅黑" w:eastAsia="微软雅黑" w:cs="微软雅黑"/>
          <w:color w:val="231F20"/>
          <w:spacing w:val="-17"/>
          <w:sz w:val="20"/>
          <w:szCs w:val="20"/>
        </w:rPr>
        <w:t>率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 xml:space="preserve"> 35 ~ 50 次/min，潮气量 30 ~50 mL，吸呼比为 1∶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2。实验过程中维持兔肛温 39 ~3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9.5 ℃。</w:t>
      </w:r>
    </w:p>
    <w:p>
      <w:pPr>
        <w:tabs>
          <w:tab w:val="left" w:pos="113"/>
        </w:tabs>
        <w:spacing w:before="4" w:line="200" w:lineRule="auto"/>
        <w:ind w:left="13" w:right="351" w:firstLine="104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7"/>
          <w:sz w:val="20"/>
          <w:szCs w:val="20"/>
        </w:rPr>
        <w:t>1.2.3   分组及观察指标   将 30 只新西兰大白兔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>按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随机原则分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>为 3 组:对照组(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N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 xml:space="preserve"> 组，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n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>=10)，丙泊酚组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ab/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(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P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 xml:space="preserve"> 组，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n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=10)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  和瑞芬太尼加丙泊酚组  (P+R 组，n=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>10)。  在生命体征稳定后开始给予药物，3 组均采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tabs>
          <w:tab w:val="left" w:pos="98"/>
        </w:tabs>
        <w:spacing w:before="42" w:line="220" w:lineRule="auto"/>
        <w:ind w:right="78" w:firstLine="8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z w:val="20"/>
          <w:szCs w:val="20"/>
        </w:rPr>
        <w:t>Graseby</w:t>
      </w: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>3500 微量注射泵经家兔耳缘静脉持续输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注。  P 组用丙泊酚 6 mg/(k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g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·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h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)的速度持续泵入,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P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+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R</w:t>
      </w:r>
      <w:r>
        <w:rPr>
          <w:rFonts w:ascii="微软雅黑" w:hAnsi="微软雅黑" w:eastAsia="微软雅黑" w:cs="微软雅黑"/>
          <w:color w:val="231F20"/>
          <w:spacing w:val="-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组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用瑞芬太尼以 0．25 μg/(kg·min)和丙泊酚 6 mg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>/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>(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kg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>·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h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>)  的速度持续泵入。  3 组均持续泵注药物 30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min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 xml:space="preserve"> 。同步持续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监测给药前与给药 30 min 后实验兔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心</w:t>
      </w:r>
      <w:r>
        <w:rPr>
          <w:rFonts w:ascii="微软雅黑" w:hAnsi="微软雅黑" w:eastAsia="微软雅黑" w:cs="微软雅黑"/>
          <w:color w:val="231F20"/>
          <w:spacing w:val="14"/>
          <w:sz w:val="20"/>
          <w:szCs w:val="20"/>
        </w:rPr>
        <w:t>率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(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HR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)、平均动脉压(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MAP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)、微循环总血管密度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ab/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(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TVD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 xml:space="preserve">)、 </w:t>
      </w:r>
      <w:r>
        <w:rPr>
          <w:rFonts w:ascii="微软雅黑" w:hAnsi="微软雅黑" w:eastAsia="微软雅黑" w:cs="微软雅黑"/>
          <w:color w:val="231F20"/>
          <w:spacing w:val="-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灌注血 管 密 度  (PVD)、  灌 注 血 管 比 例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ab/>
      </w: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>(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PPV</w:t>
      </w: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>)、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>微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>血管流动指数(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MFI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>)的数值变化。</w:t>
      </w:r>
    </w:p>
    <w:p>
      <w:pPr>
        <w:spacing w:before="7" w:line="219" w:lineRule="auto"/>
        <w:ind w:left="3" w:firstLine="2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20"/>
          <w:sz w:val="20"/>
          <w:szCs w:val="20"/>
        </w:rPr>
        <w:t>1</w:t>
      </w:r>
      <w:r>
        <w:rPr>
          <w:rFonts w:ascii="微软雅黑" w:hAnsi="微软雅黑" w:eastAsia="微软雅黑" w:cs="微软雅黑"/>
          <w:color w:val="231F20"/>
          <w:spacing w:val="17"/>
          <w:sz w:val="20"/>
          <w:szCs w:val="20"/>
        </w:rPr>
        <w:t>.</w:t>
      </w: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>2.4   小肠系膜微循环的监测    采用旁流暗视野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>成像仪器进行图像采集, 对 3 组兔子给药前和给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>药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 xml:space="preserve">后 0.5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h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 xml:space="preserve"> 分别测定小肠系膜微循环，  每次监测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3 个 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>位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 xml:space="preserve">置，取平均值。利用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AVA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>3.0 软件进行图像分析，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>以小肠系膜微血管  (管径≤25 μ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m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 xml:space="preserve">)  的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TVD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>、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PVD、 PPV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 xml:space="preserve"> 及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MFI</w:t>
      </w: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>指标对肠系膜微循环进行评价。</w:t>
      </w:r>
    </w:p>
    <w:p>
      <w:pPr>
        <w:spacing w:before="5" w:line="219" w:lineRule="auto"/>
        <w:ind w:left="3" w:right="70" w:firstLine="1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 xml:space="preserve">1.3   统计学处理   采用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SPSS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 xml:space="preserve"> 15.0 统计软件进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>行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分 </w:t>
      </w:r>
      <w:r>
        <w:rPr>
          <w:rFonts w:ascii="微软雅黑" w:hAnsi="微软雅黑" w:eastAsia="微软雅黑" w:cs="微软雅黑"/>
          <w:color w:val="231F20"/>
          <w:spacing w:val="-12"/>
          <w:sz w:val="20"/>
          <w:szCs w:val="20"/>
        </w:rPr>
        <w:t>析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，计量资料用 x±s 表示。组内比较采用 t 检验，组间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比较采用方差分析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。P&lt;0.05 为差异有统计学意义。 </w:t>
      </w:r>
      <w:r>
        <w:rPr>
          <w:rFonts w:ascii="微软雅黑" w:hAnsi="微软雅黑" w:eastAsia="微软雅黑" w:cs="微软雅黑"/>
          <w:color w:val="231F20"/>
          <w:spacing w:val="9"/>
          <w:sz w:val="20"/>
          <w:szCs w:val="20"/>
        </w:rPr>
        <w:t>2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 xml:space="preserve">   结果</w:t>
      </w:r>
    </w:p>
    <w:p>
      <w:pPr>
        <w:spacing w:line="214" w:lineRule="auto"/>
        <w:ind w:left="3" w:firstLine="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>2</w:t>
      </w: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>．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>1   动物一般情况    3 组新西兰大白兔给药前的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MAP 和 HR 组间比较，差异无统计学意义(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P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＞0.05)。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20"/>
          <w:szCs w:val="20"/>
        </w:rPr>
        <w:t>2．</w:t>
      </w:r>
      <w:r>
        <w:rPr>
          <w:rFonts w:ascii="微软雅黑" w:hAnsi="微软雅黑" w:eastAsia="微软雅黑" w:cs="微软雅黑"/>
          <w:color w:val="231F20"/>
          <w:spacing w:val="11"/>
          <w:sz w:val="20"/>
          <w:szCs w:val="20"/>
        </w:rPr>
        <w:t>2</w:t>
      </w:r>
      <w:r>
        <w:rPr>
          <w:rFonts w:ascii="微软雅黑" w:hAnsi="微软雅黑" w:eastAsia="微软雅黑" w:cs="微软雅黑"/>
          <w:color w:val="231F20"/>
          <w:spacing w:val="7"/>
          <w:sz w:val="20"/>
          <w:szCs w:val="20"/>
        </w:rPr>
        <w:t xml:space="preserve">   3 组新西兰大白兔给药前后的血流动力学变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8"/>
          <w:sz w:val="20"/>
          <w:szCs w:val="20"/>
        </w:rPr>
        <w:t>化</w:t>
      </w: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 xml:space="preserve">   与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C</w:t>
      </w: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 xml:space="preserve"> 组比较，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P</w:t>
      </w: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 xml:space="preserve"> 组和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P</w:t>
      </w: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>+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R</w:t>
      </w: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 xml:space="preserve"> 组给药后比给药前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HR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20"/>
          <w:szCs w:val="20"/>
        </w:rPr>
        <w:t>减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慢，MAP 下降(P&lt;0.05)。P 组和 P+R 组相比给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0"/>
          <w:sz w:val="20"/>
          <w:szCs w:val="20"/>
        </w:rPr>
        <w:t>药后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 xml:space="preserve"> HR 和 MAP 变化无统计学差异(P＞0.05)，见表1 。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20"/>
          <w:szCs w:val="20"/>
        </w:rPr>
        <w:t>2．</w:t>
      </w:r>
      <w:r>
        <w:rPr>
          <w:rFonts w:ascii="微软雅黑" w:hAnsi="微软雅黑" w:eastAsia="微软雅黑" w:cs="微软雅黑"/>
          <w:color w:val="231F20"/>
          <w:spacing w:val="11"/>
          <w:sz w:val="20"/>
          <w:szCs w:val="20"/>
        </w:rPr>
        <w:t>3</w:t>
      </w:r>
      <w:r>
        <w:rPr>
          <w:rFonts w:ascii="微软雅黑" w:hAnsi="微软雅黑" w:eastAsia="微软雅黑" w:cs="微软雅黑"/>
          <w:color w:val="231F20"/>
          <w:spacing w:val="7"/>
          <w:sz w:val="20"/>
          <w:szCs w:val="20"/>
        </w:rPr>
        <w:t xml:space="preserve">   3 组新西兰大白兔给药前后小肠系膜微循环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7"/>
          <w:sz w:val="20"/>
          <w:szCs w:val="20"/>
        </w:rPr>
        <w:t>指</w:t>
      </w:r>
      <w:r>
        <w:rPr>
          <w:rFonts w:ascii="微软雅黑" w:hAnsi="微软雅黑" w:eastAsia="微软雅黑" w:cs="微软雅黑"/>
          <w:color w:val="231F20"/>
          <w:spacing w:val="11"/>
          <w:sz w:val="20"/>
          <w:szCs w:val="20"/>
        </w:rPr>
        <w:t xml:space="preserve">标的比较  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P</w:t>
      </w:r>
      <w:r>
        <w:rPr>
          <w:rFonts w:ascii="微软雅黑" w:hAnsi="微软雅黑" w:eastAsia="微软雅黑" w:cs="微软雅黑"/>
          <w:color w:val="231F20"/>
          <w:spacing w:val="11"/>
          <w:sz w:val="20"/>
          <w:szCs w:val="20"/>
        </w:rPr>
        <w:t xml:space="preserve"> 组给药后相比给药前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TVD</w:t>
      </w:r>
      <w:r>
        <w:rPr>
          <w:rFonts w:ascii="微软雅黑" w:hAnsi="微软雅黑" w:eastAsia="微软雅黑" w:cs="微软雅黑"/>
          <w:color w:val="231F20"/>
          <w:spacing w:val="11"/>
          <w:sz w:val="20"/>
          <w:szCs w:val="20"/>
        </w:rPr>
        <w:t>、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PVD</w:t>
      </w:r>
      <w:r>
        <w:rPr>
          <w:rFonts w:ascii="微软雅黑" w:hAnsi="微软雅黑" w:eastAsia="微软雅黑" w:cs="微软雅黑"/>
          <w:color w:val="231F20"/>
          <w:spacing w:val="11"/>
          <w:sz w:val="20"/>
          <w:szCs w:val="20"/>
        </w:rPr>
        <w:t>、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PPV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、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MFI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 xml:space="preserve"> 有增加(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P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&lt;0.05)，使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用丙泊酚后微循环有 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改善 。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P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+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R 组给药后相比给药前 TVD、PVD、PPV、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MFI</w:t>
      </w:r>
      <w:r>
        <w:rPr>
          <w:rFonts w:ascii="微软雅黑" w:hAnsi="微软雅黑" w:eastAsia="微软雅黑" w:cs="微软雅黑"/>
          <w:color w:val="231F20"/>
          <w:spacing w:val="7"/>
          <w:sz w:val="20"/>
          <w:szCs w:val="20"/>
        </w:rPr>
        <w:t xml:space="preserve"> 有减少(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P</w:t>
      </w:r>
      <w:r>
        <w:rPr>
          <w:rFonts w:ascii="微软雅黑" w:hAnsi="微软雅黑" w:eastAsia="微软雅黑" w:cs="微软雅黑"/>
          <w:color w:val="231F20"/>
          <w:spacing w:val="7"/>
          <w:sz w:val="20"/>
          <w:szCs w:val="20"/>
        </w:rPr>
        <w:t>&lt;0.05)，联合使用瑞芬太尼和丙泊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>酚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后微循环受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到抑制。  给药后 P+R 组相比 P 组 TVD、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PVD</w:t>
      </w:r>
      <w:r>
        <w:rPr>
          <w:rFonts w:ascii="微软雅黑" w:hAnsi="微软雅黑" w:eastAsia="微软雅黑" w:cs="微软雅黑"/>
          <w:color w:val="231F20"/>
          <w:spacing w:val="-20"/>
          <w:sz w:val="20"/>
          <w:szCs w:val="20"/>
        </w:rPr>
        <w:t>、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PPV</w:t>
      </w:r>
      <w:r>
        <w:rPr>
          <w:rFonts w:ascii="微软雅黑" w:hAnsi="微软雅黑" w:eastAsia="微软雅黑" w:cs="微软雅黑"/>
          <w:color w:val="231F20"/>
          <w:spacing w:val="-17"/>
          <w:sz w:val="20"/>
          <w:szCs w:val="20"/>
        </w:rPr>
        <w:t>、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MFI 有减少(P&lt;0.05)，见表 2。</w:t>
      </w:r>
    </w:p>
    <w:p>
      <w:pPr>
        <w:sectPr>
          <w:type w:val="continuous"/>
          <w:pgSz w:w="11905" w:h="16836"/>
          <w:pgMar w:top="1301" w:right="1052" w:bottom="1400" w:left="1039" w:header="1137" w:footer="1077" w:gutter="0"/>
          <w:cols w:equalWidth="0" w:num="2">
            <w:col w:w="5041" w:space="100"/>
            <w:col w:w="4673"/>
          </w:cols>
        </w:sectPr>
      </w:pPr>
    </w:p>
    <w:p>
      <w:pPr>
        <w:spacing w:before="266" w:line="193" w:lineRule="auto"/>
        <w:ind w:left="100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2"/>
          <w:sz w:val="15"/>
          <w:szCs w:val="15"/>
        </w:rPr>
        <w:t xml:space="preserve">表 1   动物给药前后 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>HR</w:t>
      </w:r>
      <w:r>
        <w:rPr>
          <w:rFonts w:ascii="微软雅黑" w:hAnsi="微软雅黑" w:eastAsia="微软雅黑" w:cs="微软雅黑"/>
          <w:color w:val="231F20"/>
          <w:spacing w:val="2"/>
          <w:sz w:val="15"/>
          <w:szCs w:val="15"/>
        </w:rPr>
        <w:t xml:space="preserve"> 及 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>MAP</w:t>
      </w:r>
      <w:r>
        <w:rPr>
          <w:rFonts w:ascii="微软雅黑" w:hAnsi="微软雅黑" w:eastAsia="微软雅黑" w:cs="微软雅黑"/>
          <w:color w:val="231F20"/>
          <w:spacing w:val="2"/>
          <w:sz w:val="15"/>
          <w:szCs w:val="15"/>
        </w:rPr>
        <w:t xml:space="preserve"> 变化( 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>x</w:t>
      </w:r>
      <w:r>
        <w:rPr>
          <w:rFonts w:ascii="微软雅黑" w:hAnsi="微软雅黑" w:eastAsia="微软雅黑" w:cs="微软雅黑"/>
          <w:color w:val="231F20"/>
          <w:spacing w:val="2"/>
          <w:sz w:val="15"/>
          <w:szCs w:val="15"/>
        </w:rPr>
        <w:t>±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>s</w:t>
      </w:r>
      <w:r>
        <w:rPr>
          <w:rFonts w:ascii="微软雅黑" w:hAnsi="微软雅黑" w:eastAsia="微软雅黑" w:cs="微软雅黑"/>
          <w:color w:val="231F20"/>
          <w:spacing w:val="2"/>
          <w:sz w:val="15"/>
          <w:szCs w:val="15"/>
        </w:rPr>
        <w:t>，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>n</w:t>
      </w:r>
      <w:r>
        <w:rPr>
          <w:rFonts w:ascii="微软雅黑" w:hAnsi="微软雅黑" w:eastAsia="微软雅黑" w:cs="微软雅黑"/>
          <w:color w:val="231F20"/>
          <w:spacing w:val="2"/>
          <w:sz w:val="15"/>
          <w:szCs w:val="15"/>
        </w:rPr>
        <w:t>=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>10)</w:t>
      </w:r>
    </w:p>
    <w:p>
      <w:pPr>
        <w:spacing w:before="58" w:line="181" w:lineRule="auto"/>
        <w:ind w:left="99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5"/>
          <w:sz w:val="15"/>
          <w:szCs w:val="15"/>
        </w:rPr>
        <w:t>Tab</w:t>
      </w:r>
      <w:r>
        <w:rPr>
          <w:rFonts w:ascii="微软雅黑" w:hAnsi="微软雅黑" w:eastAsia="微软雅黑" w:cs="微软雅黑"/>
          <w:color w:val="231F20"/>
          <w:spacing w:val="-10"/>
          <w:sz w:val="15"/>
          <w:szCs w:val="15"/>
        </w:rPr>
        <w:t xml:space="preserve"> 1   </w:t>
      </w:r>
      <w:r>
        <w:rPr>
          <w:rFonts w:ascii="微软雅黑" w:hAnsi="微软雅黑" w:eastAsia="微软雅黑" w:cs="微软雅黑"/>
          <w:color w:val="231F20"/>
          <w:spacing w:val="-5"/>
          <w:sz w:val="15"/>
          <w:szCs w:val="15"/>
        </w:rPr>
        <w:t>The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15"/>
          <w:szCs w:val="15"/>
        </w:rPr>
        <w:t>change of HR and MAP before and after treatment ( x±s，n＝10)</w:t>
      </w:r>
    </w:p>
    <w:p>
      <w:pPr>
        <w:spacing w:line="39" w:lineRule="exact"/>
      </w:pPr>
    </w:p>
    <w:tbl>
      <w:tblPr>
        <w:tblStyle w:val="4"/>
        <w:tblW w:w="9637" w:type="dxa"/>
        <w:tblInd w:w="94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3046"/>
        <w:gridCol w:w="1352"/>
        <w:gridCol w:w="1374"/>
        <w:gridCol w:w="1379"/>
        <w:gridCol w:w="13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12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187" w:line="192" w:lineRule="auto"/>
              <w:ind w:left="53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>指标</w:t>
            </w:r>
          </w:p>
        </w:tc>
        <w:tc>
          <w:tcPr>
            <w:tcW w:w="3046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55" w:line="199" w:lineRule="auto"/>
              <w:ind w:left="150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-36195</wp:posOffset>
                  </wp:positionH>
                  <wp:positionV relativeFrom="topMargin">
                    <wp:posOffset>11430</wp:posOffset>
                  </wp:positionV>
                  <wp:extent cx="6350" cy="32258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322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-1763395</wp:posOffset>
                  </wp:positionH>
                  <wp:positionV relativeFrom="topMargin">
                    <wp:posOffset>166370</wp:posOffset>
                  </wp:positionV>
                  <wp:extent cx="1729740" cy="7620"/>
                  <wp:effectExtent l="0" t="0" r="0" b="0"/>
                  <wp:wrapNone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39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5"/>
                <w:szCs w:val="15"/>
              </w:rPr>
              <w:t>C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5"/>
                <w:szCs w:val="15"/>
              </w:rPr>
              <w:t>组</w:t>
            </w:r>
          </w:p>
          <w:p>
            <w:pPr>
              <w:spacing w:before="49" w:line="191" w:lineRule="auto"/>
              <w:ind w:left="72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18415</wp:posOffset>
                      </wp:positionV>
                      <wp:extent cx="322580" cy="155575"/>
                      <wp:effectExtent l="0" t="0" r="0" b="0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58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91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6"/>
                                      <w:sz w:val="15"/>
                                      <w:szCs w:val="15"/>
                                    </w:rPr>
                                    <w:t>给药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5"/>
                                      <w:sz w:val="15"/>
                                      <w:szCs w:val="15"/>
                                    </w:rPr>
                                    <w:t>后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4pt;margin-top:1.45pt;height:12.25pt;width:25.4pt;z-index:251672576;mso-width-relative:page;mso-height-relative:page;" filled="f" stroked="f" coordsize="21600,21600" o:gfxdata="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7b9d9YAAAAIAQAADwAAAAAAAAABACAAAAAiAAAAZHJzL2Rvd25yZXYueG1sUEsBAhQA&#10;FAAAAAgAh07iQJ0xl/u7AQAAcwMAAA4AAAAAAAAAAQAgAAAAJQEAAGRycy9lMm9Eb2MueG1sUEsF&#10;BgAAAAAGAAYAWQEAAFI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91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6"/>
                                <w:sz w:val="15"/>
                                <w:szCs w:val="15"/>
                              </w:rPr>
                              <w:t>给药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5"/>
                                <w:sz w:val="15"/>
                                <w:szCs w:val="15"/>
                              </w:rPr>
                              <w:t>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>给药前</w:t>
            </w:r>
          </w:p>
        </w:tc>
        <w:tc>
          <w:tcPr>
            <w:tcW w:w="2726" w:type="dxa"/>
            <w:gridSpan w:val="2"/>
            <w:tcBorders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5" w:line="196" w:lineRule="auto"/>
              <w:ind w:left="120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5"/>
                <w:szCs w:val="15"/>
              </w:rPr>
              <w:t>P 组</w:t>
            </w:r>
          </w:p>
        </w:tc>
        <w:tc>
          <w:tcPr>
            <w:tcW w:w="2753" w:type="dxa"/>
            <w:gridSpan w:val="2"/>
            <w:tcBorders>
              <w:right w:val="nil"/>
            </w:tcBorders>
            <w:vAlign w:val="top"/>
          </w:tcPr>
          <w:p>
            <w:pPr>
              <w:spacing w:before="55" w:line="196" w:lineRule="auto"/>
              <w:ind w:left="114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sz w:val="15"/>
                <w:szCs w:val="15"/>
              </w:rPr>
              <w:t>P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15"/>
                <w:szCs w:val="15"/>
              </w:rPr>
              <w:t>+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5"/>
                <w:szCs w:val="15"/>
              </w:rPr>
              <w:t>R 组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12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left w:val="single" w:color="FFFFFF" w:sz="2" w:space="0"/>
              <w:right w:val="nil"/>
            </w:tcBorders>
            <w:vAlign w:val="top"/>
          </w:tcPr>
          <w:p>
            <w:pPr>
              <w:spacing w:before="47" w:line="191" w:lineRule="auto"/>
              <w:ind w:left="42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>给药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15"/>
                <w:szCs w:val="15"/>
              </w:rPr>
              <w:t>前</w:t>
            </w:r>
          </w:p>
        </w:tc>
        <w:tc>
          <w:tcPr>
            <w:tcW w:w="1374" w:type="dxa"/>
            <w:tcBorders>
              <w:left w:val="nil"/>
              <w:right w:val="single" w:color="FFFFFF" w:sz="2" w:space="0"/>
            </w:tcBorders>
            <w:vAlign w:val="top"/>
          </w:tcPr>
          <w:p>
            <w:pPr>
              <w:spacing w:before="47" w:line="191" w:lineRule="auto"/>
              <w:ind w:left="45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>给药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15"/>
                <w:szCs w:val="15"/>
              </w:rPr>
              <w:t>后</w:t>
            </w:r>
          </w:p>
        </w:tc>
        <w:tc>
          <w:tcPr>
            <w:tcW w:w="1379" w:type="dxa"/>
            <w:tcBorders>
              <w:right w:val="nil"/>
            </w:tcBorders>
            <w:vAlign w:val="top"/>
          </w:tcPr>
          <w:p>
            <w:pPr>
              <w:spacing w:before="47" w:line="191" w:lineRule="auto"/>
              <w:ind w:left="45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>给药前</w:t>
            </w:r>
          </w:p>
        </w:tc>
        <w:tc>
          <w:tcPr>
            <w:tcW w:w="1374" w:type="dxa"/>
            <w:tcBorders>
              <w:left w:val="nil"/>
              <w:right w:val="nil"/>
            </w:tcBorders>
            <w:vAlign w:val="top"/>
          </w:tcPr>
          <w:p>
            <w:pPr>
              <w:spacing w:before="47" w:line="191" w:lineRule="auto"/>
              <w:ind w:left="45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>给药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15"/>
                <w:szCs w:val="15"/>
              </w:rPr>
              <w:t>后</w:t>
            </w:r>
          </w:p>
        </w:tc>
      </w:tr>
    </w:tbl>
    <w:p>
      <w:pPr>
        <w:spacing w:line="103" w:lineRule="auto"/>
        <w:rPr>
          <w:rFonts w:ascii="Arial"/>
          <w:sz w:val="2"/>
        </w:rPr>
      </w:pPr>
    </w:p>
    <w:p>
      <w:pPr>
        <w:sectPr>
          <w:type w:val="continuous"/>
          <w:pgSz w:w="11905" w:h="16836"/>
          <w:pgMar w:top="1301" w:right="1052" w:bottom="1400" w:left="1039" w:header="1137" w:footer="1077" w:gutter="0"/>
          <w:cols w:equalWidth="0" w:num="1">
            <w:col w:w="9813"/>
          </w:cols>
        </w:sectPr>
      </w:pPr>
    </w:p>
    <w:p>
      <w:pPr>
        <w:spacing w:before="34" w:line="262" w:lineRule="exact"/>
        <w:ind w:left="333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2"/>
          <w:position w:val="8"/>
          <w:sz w:val="15"/>
          <w:szCs w:val="15"/>
        </w:rPr>
        <w:t>HR</w:t>
      </w:r>
      <w:r>
        <w:rPr>
          <w:rFonts w:ascii="微软雅黑" w:hAnsi="微软雅黑" w:eastAsia="微软雅黑" w:cs="微软雅黑"/>
          <w:color w:val="231F20"/>
          <w:spacing w:val="-4"/>
          <w:position w:val="8"/>
          <w:sz w:val="15"/>
          <w:szCs w:val="15"/>
        </w:rPr>
        <w:t>/(</w:t>
      </w:r>
      <w:r>
        <w:rPr>
          <w:rFonts w:ascii="微软雅黑" w:hAnsi="微软雅黑" w:eastAsia="微软雅黑" w:cs="微软雅黑"/>
          <w:color w:val="231F20"/>
          <w:spacing w:val="-2"/>
          <w:position w:val="8"/>
          <w:sz w:val="15"/>
          <w:szCs w:val="15"/>
        </w:rPr>
        <w:t>次/min)</w:t>
      </w:r>
    </w:p>
    <w:p>
      <w:pPr>
        <w:spacing w:before="1" w:line="158" w:lineRule="auto"/>
        <w:ind w:left="327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9"/>
          <w:sz w:val="15"/>
          <w:szCs w:val="15"/>
        </w:rPr>
        <w:t>MAP</w:t>
      </w:r>
      <w:r>
        <w:rPr>
          <w:rFonts w:ascii="微软雅黑" w:hAnsi="微软雅黑" w:eastAsia="微软雅黑" w:cs="微软雅黑"/>
          <w:color w:val="231F20"/>
          <w:spacing w:val="-13"/>
          <w:sz w:val="15"/>
          <w:szCs w:val="15"/>
        </w:rPr>
        <w:t>/</w:t>
      </w:r>
      <w:r>
        <w:rPr>
          <w:rFonts w:ascii="微软雅黑" w:hAnsi="微软雅黑" w:eastAsia="微软雅黑" w:cs="微软雅黑"/>
          <w:color w:val="231F20"/>
          <w:spacing w:val="-9"/>
          <w:sz w:val="15"/>
          <w:szCs w:val="15"/>
        </w:rPr>
        <w:t>(mmHg)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63" w:lineRule="exact"/>
        <w:ind w:left="1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14"/>
          <w:position w:val="8"/>
          <w:sz w:val="15"/>
          <w:szCs w:val="15"/>
        </w:rPr>
        <w:t>2</w:t>
      </w:r>
      <w:r>
        <w:rPr>
          <w:rFonts w:ascii="微软雅黑" w:hAnsi="微软雅黑" w:eastAsia="微软雅黑" w:cs="微软雅黑"/>
          <w:color w:val="231F20"/>
          <w:spacing w:val="-7"/>
          <w:position w:val="8"/>
          <w:sz w:val="15"/>
          <w:szCs w:val="15"/>
        </w:rPr>
        <w:t>57.3±10.2</w:t>
      </w:r>
    </w:p>
    <w:p>
      <w:pPr>
        <w:spacing w:line="152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FFFFFF"/>
          <w:spacing w:val="-11"/>
          <w:position w:val="-1"/>
          <w:sz w:val="15"/>
          <w:szCs w:val="15"/>
        </w:rPr>
        <w:t>0</w:t>
      </w:r>
      <w:r>
        <w:rPr>
          <w:rFonts w:ascii="微软雅黑" w:hAnsi="微软雅黑" w:eastAsia="微软雅黑" w:cs="微软雅黑"/>
          <w:color w:val="231F20"/>
          <w:spacing w:val="-7"/>
          <w:position w:val="-1"/>
          <w:sz w:val="15"/>
          <w:szCs w:val="15"/>
        </w:rPr>
        <w:t>96.6±6.4</w:t>
      </w:r>
      <w:r>
        <w:rPr>
          <w:rFonts w:ascii="微软雅黑" w:hAnsi="微软雅黑" w:eastAsia="微软雅黑" w:cs="微软雅黑"/>
          <w:color w:val="FFFFFF"/>
          <w:spacing w:val="-7"/>
          <w:position w:val="-1"/>
          <w:sz w:val="15"/>
          <w:szCs w:val="15"/>
        </w:rPr>
        <w:t>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63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13"/>
          <w:position w:val="8"/>
          <w:sz w:val="15"/>
          <w:szCs w:val="15"/>
        </w:rPr>
        <w:t>2</w:t>
      </w:r>
      <w:r>
        <w:rPr>
          <w:rFonts w:ascii="微软雅黑" w:hAnsi="微软雅黑" w:eastAsia="微软雅黑" w:cs="微软雅黑"/>
          <w:color w:val="231F20"/>
          <w:spacing w:val="-7"/>
          <w:position w:val="8"/>
          <w:sz w:val="15"/>
          <w:szCs w:val="15"/>
        </w:rPr>
        <w:t>60.1±10.6</w:t>
      </w:r>
    </w:p>
    <w:p>
      <w:pPr>
        <w:spacing w:line="152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FFFFFF"/>
          <w:spacing w:val="-11"/>
          <w:position w:val="-1"/>
          <w:sz w:val="15"/>
          <w:szCs w:val="15"/>
        </w:rPr>
        <w:t>0</w:t>
      </w:r>
      <w:r>
        <w:rPr>
          <w:rFonts w:ascii="微软雅黑" w:hAnsi="微软雅黑" w:eastAsia="微软雅黑" w:cs="微软雅黑"/>
          <w:color w:val="231F20"/>
          <w:spacing w:val="-7"/>
          <w:position w:val="-1"/>
          <w:sz w:val="15"/>
          <w:szCs w:val="15"/>
        </w:rPr>
        <w:t>95.3±7.6</w:t>
      </w:r>
      <w:r>
        <w:rPr>
          <w:rFonts w:ascii="微软雅黑" w:hAnsi="微软雅黑" w:eastAsia="微软雅黑" w:cs="微软雅黑"/>
          <w:color w:val="FFFFFF"/>
          <w:spacing w:val="-7"/>
          <w:position w:val="-1"/>
          <w:sz w:val="15"/>
          <w:szCs w:val="15"/>
        </w:rPr>
        <w:t>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63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13"/>
          <w:position w:val="8"/>
          <w:sz w:val="15"/>
          <w:szCs w:val="15"/>
        </w:rPr>
        <w:t>2</w:t>
      </w:r>
      <w:r>
        <w:rPr>
          <w:rFonts w:ascii="微软雅黑" w:hAnsi="微软雅黑" w:eastAsia="微软雅黑" w:cs="微软雅黑"/>
          <w:color w:val="231F20"/>
          <w:spacing w:val="-7"/>
          <w:position w:val="8"/>
          <w:sz w:val="15"/>
          <w:szCs w:val="15"/>
        </w:rPr>
        <w:t>70.8±11.7</w:t>
      </w:r>
    </w:p>
    <w:p>
      <w:pPr>
        <w:spacing w:line="152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FFFFFF"/>
          <w:spacing w:val="-11"/>
          <w:position w:val="-1"/>
          <w:sz w:val="15"/>
          <w:szCs w:val="15"/>
        </w:rPr>
        <w:t>0</w:t>
      </w:r>
      <w:r>
        <w:rPr>
          <w:rFonts w:ascii="微软雅黑" w:hAnsi="微软雅黑" w:eastAsia="微软雅黑" w:cs="微软雅黑"/>
          <w:color w:val="231F20"/>
          <w:spacing w:val="-7"/>
          <w:position w:val="-1"/>
          <w:sz w:val="15"/>
          <w:szCs w:val="15"/>
        </w:rPr>
        <w:t>94.3±6.7</w:t>
      </w:r>
      <w:r>
        <w:rPr>
          <w:rFonts w:ascii="微软雅黑" w:hAnsi="微软雅黑" w:eastAsia="微软雅黑" w:cs="微软雅黑"/>
          <w:color w:val="FFFFFF"/>
          <w:spacing w:val="-7"/>
          <w:position w:val="-1"/>
          <w:sz w:val="15"/>
          <w:szCs w:val="15"/>
        </w:rPr>
        <w:t>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63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12"/>
          <w:position w:val="8"/>
          <w:sz w:val="15"/>
          <w:szCs w:val="15"/>
        </w:rPr>
        <w:t>2</w:t>
      </w:r>
      <w:r>
        <w:rPr>
          <w:rFonts w:ascii="微软雅黑" w:hAnsi="微软雅黑" w:eastAsia="微软雅黑" w:cs="微软雅黑"/>
          <w:color w:val="231F20"/>
          <w:spacing w:val="-7"/>
          <w:position w:val="8"/>
          <w:sz w:val="15"/>
          <w:szCs w:val="15"/>
        </w:rPr>
        <w:t>63.8±9.8</w:t>
      </w:r>
    </w:p>
    <w:p>
      <w:pPr>
        <w:spacing w:line="152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FFFFFF"/>
          <w:spacing w:val="-11"/>
          <w:position w:val="-1"/>
          <w:sz w:val="15"/>
          <w:szCs w:val="15"/>
        </w:rPr>
        <w:t>0</w:t>
      </w:r>
      <w:r>
        <w:rPr>
          <w:rFonts w:ascii="微软雅黑" w:hAnsi="微软雅黑" w:eastAsia="微软雅黑" w:cs="微软雅黑"/>
          <w:color w:val="231F20"/>
          <w:spacing w:val="-7"/>
          <w:position w:val="-1"/>
          <w:sz w:val="15"/>
          <w:szCs w:val="15"/>
        </w:rPr>
        <w:t>86.1±4.9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63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14"/>
          <w:position w:val="8"/>
          <w:sz w:val="15"/>
          <w:szCs w:val="15"/>
        </w:rPr>
        <w:t>2</w:t>
      </w:r>
      <w:r>
        <w:rPr>
          <w:rFonts w:ascii="微软雅黑" w:hAnsi="微软雅黑" w:eastAsia="微软雅黑" w:cs="微软雅黑"/>
          <w:color w:val="231F20"/>
          <w:spacing w:val="-8"/>
          <w:position w:val="8"/>
          <w:sz w:val="15"/>
          <w:szCs w:val="15"/>
        </w:rPr>
        <w:t>6</w:t>
      </w:r>
      <w:r>
        <w:rPr>
          <w:rFonts w:ascii="微软雅黑" w:hAnsi="微软雅黑" w:eastAsia="微软雅黑" w:cs="微软雅黑"/>
          <w:color w:val="231F20"/>
          <w:spacing w:val="-7"/>
          <w:position w:val="8"/>
          <w:sz w:val="15"/>
          <w:szCs w:val="15"/>
        </w:rPr>
        <w:t>7.4±12.0</w:t>
      </w:r>
    </w:p>
    <w:p>
      <w:pPr>
        <w:spacing w:line="152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FFFFFF"/>
          <w:spacing w:val="-11"/>
          <w:position w:val="-1"/>
          <w:sz w:val="15"/>
          <w:szCs w:val="15"/>
        </w:rPr>
        <w:t>0</w:t>
      </w:r>
      <w:r>
        <w:rPr>
          <w:rFonts w:ascii="微软雅黑" w:hAnsi="微软雅黑" w:eastAsia="微软雅黑" w:cs="微软雅黑"/>
          <w:color w:val="231F20"/>
          <w:spacing w:val="-7"/>
          <w:position w:val="-1"/>
          <w:sz w:val="15"/>
          <w:szCs w:val="15"/>
        </w:rPr>
        <w:t>97.5±6.6</w:t>
      </w:r>
      <w:r>
        <w:rPr>
          <w:rFonts w:ascii="微软雅黑" w:hAnsi="微软雅黑" w:eastAsia="微软雅黑" w:cs="微软雅黑"/>
          <w:color w:val="FFFFFF"/>
          <w:spacing w:val="-7"/>
          <w:position w:val="-1"/>
          <w:sz w:val="15"/>
          <w:szCs w:val="15"/>
        </w:rPr>
        <w:t>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63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13"/>
          <w:position w:val="8"/>
          <w:sz w:val="15"/>
          <w:szCs w:val="15"/>
        </w:rPr>
        <w:t>2</w:t>
      </w:r>
      <w:r>
        <w:rPr>
          <w:rFonts w:ascii="微软雅黑" w:hAnsi="微软雅黑" w:eastAsia="微软雅黑" w:cs="微软雅黑"/>
          <w:color w:val="231F20"/>
          <w:spacing w:val="-7"/>
          <w:position w:val="8"/>
          <w:sz w:val="15"/>
          <w:szCs w:val="15"/>
        </w:rPr>
        <w:t>56.2±11.5</w:t>
      </w:r>
    </w:p>
    <w:p>
      <w:pPr>
        <w:spacing w:line="152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FFFFFF"/>
          <w:spacing w:val="-11"/>
          <w:position w:val="-1"/>
          <w:sz w:val="15"/>
          <w:szCs w:val="15"/>
        </w:rPr>
        <w:t>0</w:t>
      </w:r>
      <w:r>
        <w:rPr>
          <w:rFonts w:ascii="微软雅黑" w:hAnsi="微软雅黑" w:eastAsia="微软雅黑" w:cs="微软雅黑"/>
          <w:color w:val="231F20"/>
          <w:spacing w:val="-7"/>
          <w:position w:val="-1"/>
          <w:sz w:val="15"/>
          <w:szCs w:val="15"/>
        </w:rPr>
        <w:t>88.5±7.2</w:t>
      </w:r>
      <w:r>
        <w:rPr>
          <w:rFonts w:ascii="微软雅黑" w:hAnsi="微软雅黑" w:eastAsia="微软雅黑" w:cs="微软雅黑"/>
          <w:color w:val="FFFFFF"/>
          <w:spacing w:val="-7"/>
          <w:position w:val="-1"/>
          <w:sz w:val="15"/>
          <w:szCs w:val="15"/>
        </w:rPr>
        <w:t>0</w:t>
      </w:r>
    </w:p>
    <w:p>
      <w:pPr>
        <w:sectPr>
          <w:type w:val="continuous"/>
          <w:pgSz w:w="11905" w:h="16836"/>
          <w:pgMar w:top="1301" w:right="1052" w:bottom="1400" w:left="1039" w:header="1137" w:footer="1077" w:gutter="0"/>
          <w:cols w:equalWidth="0" w:num="7">
            <w:col w:w="1705" w:space="100"/>
            <w:col w:w="1278" w:space="100"/>
            <w:col w:w="1278" w:space="100"/>
            <w:col w:w="1317" w:space="100"/>
            <w:col w:w="1239" w:space="100"/>
            <w:col w:w="1278" w:space="100"/>
            <w:col w:w="1121"/>
          </w:cols>
        </w:sectPr>
      </w:pPr>
    </w:p>
    <w:p>
      <w:pPr>
        <w:spacing w:before="31" w:line="24" w:lineRule="exact"/>
        <w:ind w:firstLine="94"/>
        <w:textAlignment w:val="center"/>
      </w:pPr>
      <w:r>
        <w:drawing>
          <wp:inline distT="0" distB="0" distL="0" distR="0">
            <wp:extent cx="6119495" cy="146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6" w:line="193" w:lineRule="auto"/>
        <w:ind w:left="100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1"/>
          <w:sz w:val="15"/>
          <w:szCs w:val="15"/>
        </w:rPr>
        <w:t>表 2   给药前后肠系膜微循环指标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>( x±s，n=10)</w:t>
      </w:r>
    </w:p>
    <w:p>
      <w:pPr>
        <w:spacing w:before="57" w:line="193" w:lineRule="auto"/>
        <w:ind w:left="99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5"/>
          <w:sz w:val="15"/>
          <w:szCs w:val="15"/>
        </w:rPr>
        <w:t>Tab</w:t>
      </w:r>
      <w:r>
        <w:rPr>
          <w:rFonts w:ascii="微软雅黑" w:hAnsi="微软雅黑" w:eastAsia="微软雅黑" w:cs="微软雅黑"/>
          <w:color w:val="231F20"/>
          <w:spacing w:val="-10"/>
          <w:sz w:val="15"/>
          <w:szCs w:val="15"/>
        </w:rPr>
        <w:t xml:space="preserve"> 2   </w:t>
      </w:r>
      <w:r>
        <w:rPr>
          <w:rFonts w:ascii="微软雅黑" w:hAnsi="微软雅黑" w:eastAsia="微软雅黑" w:cs="微软雅黑"/>
          <w:color w:val="231F20"/>
          <w:spacing w:val="-5"/>
          <w:sz w:val="15"/>
          <w:szCs w:val="15"/>
        </w:rPr>
        <w:t>The</w:t>
      </w:r>
      <w:r>
        <w:rPr>
          <w:rFonts w:ascii="微软雅黑" w:hAnsi="微软雅黑" w:eastAsia="微软雅黑" w:cs="微软雅黑"/>
          <w:color w:val="231F20"/>
          <w:spacing w:val="-1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15"/>
          <w:szCs w:val="15"/>
        </w:rPr>
        <w:t>microcirculation</w:t>
      </w:r>
      <w:r>
        <w:rPr>
          <w:rFonts w:ascii="微软雅黑" w:hAnsi="微软雅黑" w:eastAsia="微软雅黑" w:cs="微软雅黑"/>
          <w:color w:val="231F20"/>
          <w:spacing w:val="-1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15"/>
          <w:szCs w:val="15"/>
        </w:rPr>
        <w:t>indexes</w:t>
      </w:r>
      <w:r>
        <w:rPr>
          <w:rFonts w:ascii="微软雅黑" w:hAnsi="微软雅黑" w:eastAsia="微软雅黑" w:cs="微软雅黑"/>
          <w:color w:val="231F20"/>
          <w:spacing w:val="-6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15"/>
          <w:szCs w:val="15"/>
        </w:rPr>
        <w:t>of mesenteric before and after treatment ( x±s，n＝10)</w:t>
      </w:r>
    </w:p>
    <w:p>
      <w:pPr>
        <w:spacing w:line="42" w:lineRule="exact"/>
      </w:pPr>
    </w:p>
    <w:tbl>
      <w:tblPr>
        <w:tblStyle w:val="4"/>
        <w:tblW w:w="9637" w:type="dxa"/>
        <w:tblInd w:w="94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3046"/>
        <w:gridCol w:w="1352"/>
        <w:gridCol w:w="1374"/>
        <w:gridCol w:w="1379"/>
        <w:gridCol w:w="13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12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190" w:line="192" w:lineRule="auto"/>
              <w:ind w:left="53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>指标</w:t>
            </w:r>
          </w:p>
        </w:tc>
        <w:tc>
          <w:tcPr>
            <w:tcW w:w="3046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57" w:line="199" w:lineRule="auto"/>
              <w:ind w:left="150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-36195</wp:posOffset>
                  </wp:positionH>
                  <wp:positionV relativeFrom="topMargin">
                    <wp:posOffset>11430</wp:posOffset>
                  </wp:positionV>
                  <wp:extent cx="6350" cy="325120"/>
                  <wp:effectExtent l="0" t="0" r="0" b="0"/>
                  <wp:wrapNone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325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-1763395</wp:posOffset>
                  </wp:positionH>
                  <wp:positionV relativeFrom="topMargin">
                    <wp:posOffset>169545</wp:posOffset>
                  </wp:positionV>
                  <wp:extent cx="1729740" cy="635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39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5"/>
                <w:szCs w:val="15"/>
              </w:rPr>
              <w:t>C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5"/>
                <w:szCs w:val="15"/>
              </w:rPr>
              <w:t>组</w:t>
            </w:r>
          </w:p>
          <w:p>
            <w:pPr>
              <w:spacing w:before="52" w:line="191" w:lineRule="auto"/>
              <w:ind w:left="72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20320</wp:posOffset>
                      </wp:positionV>
                      <wp:extent cx="322580" cy="155575"/>
                      <wp:effectExtent l="0" t="0" r="0" b="0"/>
                      <wp:wrapNone/>
                      <wp:docPr id="48" name="文本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58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91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6"/>
                                      <w:sz w:val="15"/>
                                      <w:szCs w:val="15"/>
                                    </w:rPr>
                                    <w:t>给药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5"/>
                                      <w:sz w:val="15"/>
                                      <w:szCs w:val="15"/>
                                    </w:rPr>
                                    <w:t>后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4pt;margin-top:1.6pt;height:12.25pt;width:25.4pt;z-index:251671552;mso-width-relative:page;mso-height-relative:page;" filled="f" stroked="f" coordsize="21600,21600" o:gfxdata="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Xe0bQNcAAAAIAQAADwAAAAAAAAABACAAAAAiAAAAZHJzL2Rvd25yZXYueG1sUEsBAhQA&#10;FAAAAAgAh07iQFhNqSO6AQAAcwMAAA4AAAAAAAAAAQAgAAAAJgEAAGRycy9lMm9Eb2MueG1sUEsF&#10;BgAAAAAGAAYAWQEAAFI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91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6"/>
                                <w:sz w:val="15"/>
                                <w:szCs w:val="15"/>
                              </w:rPr>
                              <w:t>给药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5"/>
                                <w:sz w:val="15"/>
                                <w:szCs w:val="15"/>
                              </w:rPr>
                              <w:t>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>给药前</w:t>
            </w:r>
          </w:p>
        </w:tc>
        <w:tc>
          <w:tcPr>
            <w:tcW w:w="2726" w:type="dxa"/>
            <w:gridSpan w:val="2"/>
            <w:tcBorders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7" w:line="197" w:lineRule="auto"/>
              <w:ind w:left="120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5"/>
                <w:szCs w:val="15"/>
              </w:rPr>
              <w:t>P 组</w:t>
            </w:r>
          </w:p>
        </w:tc>
        <w:tc>
          <w:tcPr>
            <w:tcW w:w="2753" w:type="dxa"/>
            <w:gridSpan w:val="2"/>
            <w:tcBorders>
              <w:right w:val="nil"/>
            </w:tcBorders>
            <w:vAlign w:val="top"/>
          </w:tcPr>
          <w:p>
            <w:pPr>
              <w:spacing w:before="57" w:line="197" w:lineRule="auto"/>
              <w:ind w:left="114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sz w:val="15"/>
                <w:szCs w:val="15"/>
              </w:rPr>
              <w:t>P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15"/>
                <w:szCs w:val="15"/>
              </w:rPr>
              <w:t>+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5"/>
                <w:szCs w:val="15"/>
              </w:rPr>
              <w:t>R 组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12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left w:val="single" w:color="FFFFFF" w:sz="2" w:space="0"/>
              <w:right w:val="nil"/>
            </w:tcBorders>
            <w:vAlign w:val="top"/>
          </w:tcPr>
          <w:p>
            <w:pPr>
              <w:spacing w:before="49" w:line="191" w:lineRule="auto"/>
              <w:ind w:left="42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>给药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15"/>
                <w:szCs w:val="15"/>
              </w:rPr>
              <w:t>前</w:t>
            </w:r>
          </w:p>
        </w:tc>
        <w:tc>
          <w:tcPr>
            <w:tcW w:w="1374" w:type="dxa"/>
            <w:tcBorders>
              <w:left w:val="nil"/>
              <w:right w:val="single" w:color="FFFFFF" w:sz="2" w:space="0"/>
            </w:tcBorders>
            <w:vAlign w:val="top"/>
          </w:tcPr>
          <w:p>
            <w:pPr>
              <w:spacing w:before="49" w:line="191" w:lineRule="auto"/>
              <w:ind w:left="45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>给药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15"/>
                <w:szCs w:val="15"/>
              </w:rPr>
              <w:t>后</w:t>
            </w:r>
          </w:p>
        </w:tc>
        <w:tc>
          <w:tcPr>
            <w:tcW w:w="1379" w:type="dxa"/>
            <w:tcBorders>
              <w:right w:val="nil"/>
            </w:tcBorders>
            <w:vAlign w:val="top"/>
          </w:tcPr>
          <w:p>
            <w:pPr>
              <w:spacing w:before="49" w:line="191" w:lineRule="auto"/>
              <w:ind w:left="45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>给药前</w:t>
            </w:r>
          </w:p>
        </w:tc>
        <w:tc>
          <w:tcPr>
            <w:tcW w:w="1374" w:type="dxa"/>
            <w:tcBorders>
              <w:left w:val="nil"/>
              <w:right w:val="nil"/>
            </w:tcBorders>
            <w:vAlign w:val="top"/>
          </w:tcPr>
          <w:p>
            <w:pPr>
              <w:spacing w:before="49" w:line="191" w:lineRule="auto"/>
              <w:ind w:left="45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>给药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15"/>
                <w:szCs w:val="15"/>
              </w:rPr>
              <w:t>后</w:t>
            </w:r>
          </w:p>
        </w:tc>
      </w:tr>
    </w:tbl>
    <w:p>
      <w:pPr>
        <w:spacing w:line="45" w:lineRule="exact"/>
      </w:pPr>
    </w:p>
    <w:tbl>
      <w:tblPr>
        <w:tblStyle w:val="4"/>
        <w:tblW w:w="9172" w:type="dxa"/>
        <w:tblInd w:w="268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1306"/>
        <w:gridCol w:w="1357"/>
        <w:gridCol w:w="1409"/>
        <w:gridCol w:w="1373"/>
        <w:gridCol w:w="1352"/>
        <w:gridCol w:w="109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278" w:type="dxa"/>
            <w:vAlign w:val="top"/>
          </w:tcPr>
          <w:p>
            <w:pPr>
              <w:spacing w:line="198" w:lineRule="auto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0"/>
                <w:sz w:val="15"/>
                <w:szCs w:val="15"/>
              </w:rPr>
              <w:t>TVD</w:t>
            </w:r>
            <w:r>
              <w:rPr>
                <w:rFonts w:ascii="微软雅黑" w:hAnsi="微软雅黑" w:eastAsia="微软雅黑" w:cs="微软雅黑"/>
                <w:color w:val="231F20"/>
                <w:spacing w:val="-16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sz w:val="15"/>
                <w:szCs w:val="15"/>
              </w:rPr>
              <w:t>(mm/mm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position w:val="5"/>
                <w:sz w:val="8"/>
                <w:szCs w:val="8"/>
              </w:rPr>
              <w:t xml:space="preserve">2 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sz w:val="15"/>
                <w:szCs w:val="15"/>
              </w:rPr>
              <w:t>)</w:t>
            </w:r>
          </w:p>
        </w:tc>
        <w:tc>
          <w:tcPr>
            <w:tcW w:w="1306" w:type="dxa"/>
            <w:vAlign w:val="top"/>
          </w:tcPr>
          <w:p>
            <w:pPr>
              <w:spacing w:before="17" w:line="186" w:lineRule="auto"/>
              <w:ind w:left="27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9"/>
                <w:sz w:val="15"/>
                <w:szCs w:val="15"/>
              </w:rPr>
              <w:t>19.87±1.11</w:t>
            </w:r>
          </w:p>
        </w:tc>
        <w:tc>
          <w:tcPr>
            <w:tcW w:w="1357" w:type="dxa"/>
            <w:vAlign w:val="top"/>
          </w:tcPr>
          <w:p>
            <w:pPr>
              <w:spacing w:before="17" w:line="186" w:lineRule="auto"/>
              <w:ind w:left="34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5"/>
                <w:sz w:val="15"/>
                <w:szCs w:val="15"/>
              </w:rPr>
              <w:t>1</w:t>
            </w:r>
            <w:r>
              <w:rPr>
                <w:rFonts w:ascii="微软雅黑" w:hAnsi="微软雅黑" w:eastAsia="微软雅黑" w:cs="微软雅黑"/>
                <w:color w:val="231F20"/>
                <w:spacing w:val="-8"/>
                <w:sz w:val="15"/>
                <w:szCs w:val="15"/>
              </w:rPr>
              <w:t>9.94±1.09</w:t>
            </w:r>
          </w:p>
        </w:tc>
        <w:tc>
          <w:tcPr>
            <w:tcW w:w="1409" w:type="dxa"/>
            <w:vAlign w:val="top"/>
          </w:tcPr>
          <w:p>
            <w:pPr>
              <w:spacing w:before="17" w:line="186" w:lineRule="auto"/>
              <w:ind w:left="32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6"/>
                <w:sz w:val="15"/>
                <w:szCs w:val="15"/>
              </w:rPr>
              <w:t>1</w:t>
            </w:r>
            <w:r>
              <w:rPr>
                <w:rFonts w:ascii="微软雅黑" w:hAnsi="微软雅黑" w:eastAsia="微软雅黑" w:cs="微软雅黑"/>
                <w:color w:val="231F20"/>
                <w:spacing w:val="-9"/>
                <w:sz w:val="15"/>
                <w:szCs w:val="15"/>
              </w:rPr>
              <w:t>9</w:t>
            </w:r>
            <w:r>
              <w:rPr>
                <w:rFonts w:ascii="微软雅黑" w:hAnsi="微软雅黑" w:eastAsia="微软雅黑" w:cs="微软雅黑"/>
                <w:color w:val="231F20"/>
                <w:spacing w:val="-8"/>
                <w:sz w:val="15"/>
                <w:szCs w:val="15"/>
              </w:rPr>
              <w:t>.17±1.426</w:t>
            </w:r>
          </w:p>
        </w:tc>
        <w:tc>
          <w:tcPr>
            <w:tcW w:w="1373" w:type="dxa"/>
            <w:vAlign w:val="top"/>
          </w:tcPr>
          <w:p>
            <w:pPr>
              <w:spacing w:before="14" w:line="189" w:lineRule="auto"/>
              <w:ind w:left="300"/>
              <w:rPr>
                <w:rFonts w:ascii="微软雅黑" w:hAnsi="微软雅黑" w:eastAsia="微软雅黑" w:cs="微软雅黑"/>
                <w:sz w:val="8"/>
                <w:szCs w:val="8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2"/>
                <w:sz w:val="15"/>
                <w:szCs w:val="15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15"/>
                <w:szCs w:val="15"/>
              </w:rPr>
              <w:t>1.00±0.79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position w:val="5"/>
                <w:sz w:val="8"/>
                <w:szCs w:val="8"/>
              </w:rPr>
              <w:t>a</w:t>
            </w:r>
          </w:p>
        </w:tc>
        <w:tc>
          <w:tcPr>
            <w:tcW w:w="1352" w:type="dxa"/>
            <w:vAlign w:val="top"/>
          </w:tcPr>
          <w:p>
            <w:pPr>
              <w:spacing w:before="17" w:line="186" w:lineRule="auto"/>
              <w:ind w:left="33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9"/>
                <w:sz w:val="15"/>
                <w:szCs w:val="15"/>
              </w:rPr>
              <w:t>19.27±1.38</w:t>
            </w:r>
          </w:p>
        </w:tc>
        <w:tc>
          <w:tcPr>
            <w:tcW w:w="1097" w:type="dxa"/>
            <w:vAlign w:val="top"/>
          </w:tcPr>
          <w:p>
            <w:pPr>
              <w:spacing w:before="14" w:line="189" w:lineRule="auto"/>
              <w:ind w:left="324"/>
              <w:rPr>
                <w:rFonts w:ascii="微软雅黑" w:hAnsi="微软雅黑" w:eastAsia="微软雅黑" w:cs="微软雅黑"/>
                <w:sz w:val="8"/>
                <w:szCs w:val="8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2"/>
                <w:sz w:val="15"/>
                <w:szCs w:val="15"/>
              </w:rPr>
              <w:t>1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sz w:val="15"/>
                <w:szCs w:val="15"/>
              </w:rPr>
              <w:t>7.70±0.88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position w:val="5"/>
                <w:sz w:val="8"/>
                <w:szCs w:val="8"/>
              </w:rPr>
              <w:t>ab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78" w:type="dxa"/>
            <w:vAlign w:val="top"/>
          </w:tcPr>
          <w:p>
            <w:pPr>
              <w:spacing w:before="47" w:line="199" w:lineRule="auto"/>
              <w:ind w:left="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1"/>
                <w:sz w:val="15"/>
                <w:szCs w:val="15"/>
              </w:rPr>
              <w:t>PVD</w:t>
            </w:r>
            <w:r>
              <w:rPr>
                <w:rFonts w:ascii="微软雅黑" w:hAnsi="微软雅黑" w:eastAsia="微软雅黑" w:cs="微软雅黑"/>
                <w:color w:val="231F20"/>
                <w:spacing w:val="-1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color w:val="231F20"/>
                <w:spacing w:val="-11"/>
                <w:sz w:val="15"/>
                <w:szCs w:val="15"/>
              </w:rPr>
              <w:t>(mm/mm</w:t>
            </w:r>
            <w:r>
              <w:rPr>
                <w:rFonts w:ascii="微软雅黑" w:hAnsi="微软雅黑" w:eastAsia="微软雅黑" w:cs="微软雅黑"/>
                <w:color w:val="231F20"/>
                <w:spacing w:val="-11"/>
                <w:position w:val="5"/>
                <w:sz w:val="8"/>
                <w:szCs w:val="8"/>
              </w:rPr>
              <w:t xml:space="preserve">2 </w:t>
            </w:r>
            <w:r>
              <w:rPr>
                <w:rFonts w:ascii="微软雅黑" w:hAnsi="微软雅黑" w:eastAsia="微软雅黑" w:cs="微软雅黑"/>
                <w:color w:val="231F20"/>
                <w:spacing w:val="-11"/>
                <w:sz w:val="15"/>
                <w:szCs w:val="15"/>
              </w:rPr>
              <w:t>)</w:t>
            </w:r>
          </w:p>
        </w:tc>
        <w:tc>
          <w:tcPr>
            <w:tcW w:w="1306" w:type="dxa"/>
            <w:vAlign w:val="top"/>
          </w:tcPr>
          <w:p>
            <w:pPr>
              <w:spacing w:before="66" w:line="191" w:lineRule="auto"/>
              <w:ind w:left="27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9"/>
                <w:sz w:val="15"/>
                <w:szCs w:val="15"/>
              </w:rPr>
              <w:t>19.75±1.07</w:t>
            </w:r>
          </w:p>
        </w:tc>
        <w:tc>
          <w:tcPr>
            <w:tcW w:w="1357" w:type="dxa"/>
            <w:vAlign w:val="top"/>
          </w:tcPr>
          <w:p>
            <w:pPr>
              <w:spacing w:before="66" w:line="191" w:lineRule="auto"/>
              <w:ind w:left="34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5"/>
                <w:sz w:val="15"/>
                <w:szCs w:val="15"/>
              </w:rPr>
              <w:t>1</w:t>
            </w:r>
            <w:r>
              <w:rPr>
                <w:rFonts w:ascii="微软雅黑" w:hAnsi="微软雅黑" w:eastAsia="微软雅黑" w:cs="微软雅黑"/>
                <w:color w:val="231F20"/>
                <w:spacing w:val="-8"/>
                <w:sz w:val="15"/>
                <w:szCs w:val="15"/>
              </w:rPr>
              <w:t>9.76±0.97</w:t>
            </w:r>
          </w:p>
        </w:tc>
        <w:tc>
          <w:tcPr>
            <w:tcW w:w="1409" w:type="dxa"/>
            <w:vAlign w:val="top"/>
          </w:tcPr>
          <w:p>
            <w:pPr>
              <w:spacing w:before="66" w:line="191" w:lineRule="auto"/>
              <w:ind w:left="32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6"/>
                <w:sz w:val="15"/>
                <w:szCs w:val="15"/>
              </w:rPr>
              <w:t>1</w:t>
            </w:r>
            <w:r>
              <w:rPr>
                <w:rFonts w:ascii="微软雅黑" w:hAnsi="微软雅黑" w:eastAsia="微软雅黑" w:cs="微软雅黑"/>
                <w:color w:val="231F20"/>
                <w:spacing w:val="-8"/>
                <w:sz w:val="15"/>
                <w:szCs w:val="15"/>
              </w:rPr>
              <w:t>9.03±1.20</w:t>
            </w:r>
            <w:r>
              <w:rPr>
                <w:rFonts w:ascii="微软雅黑" w:hAnsi="微软雅黑" w:eastAsia="微软雅黑" w:cs="微软雅黑"/>
                <w:color w:val="FFFFFF"/>
                <w:spacing w:val="-8"/>
                <w:sz w:val="15"/>
                <w:szCs w:val="15"/>
              </w:rPr>
              <w:t>0</w:t>
            </w:r>
          </w:p>
        </w:tc>
        <w:tc>
          <w:tcPr>
            <w:tcW w:w="1373" w:type="dxa"/>
            <w:vAlign w:val="top"/>
          </w:tcPr>
          <w:p>
            <w:pPr>
              <w:spacing w:before="61" w:line="195" w:lineRule="auto"/>
              <w:ind w:left="302"/>
              <w:rPr>
                <w:rFonts w:ascii="微软雅黑" w:hAnsi="微软雅黑" w:eastAsia="微软雅黑" w:cs="微软雅黑"/>
                <w:sz w:val="8"/>
                <w:szCs w:val="8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3"/>
                <w:sz w:val="15"/>
                <w:szCs w:val="15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15"/>
                <w:szCs w:val="15"/>
              </w:rPr>
              <w:t>0.91±0.82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position w:val="5"/>
                <w:sz w:val="8"/>
                <w:szCs w:val="8"/>
              </w:rPr>
              <w:t>a</w:t>
            </w:r>
          </w:p>
        </w:tc>
        <w:tc>
          <w:tcPr>
            <w:tcW w:w="1352" w:type="dxa"/>
            <w:vAlign w:val="top"/>
          </w:tcPr>
          <w:p>
            <w:pPr>
              <w:spacing w:before="66" w:line="191" w:lineRule="auto"/>
              <w:ind w:left="33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9"/>
                <w:sz w:val="15"/>
                <w:szCs w:val="15"/>
              </w:rPr>
              <w:t>19.21±1.39</w:t>
            </w:r>
          </w:p>
        </w:tc>
        <w:tc>
          <w:tcPr>
            <w:tcW w:w="1097" w:type="dxa"/>
            <w:vAlign w:val="top"/>
          </w:tcPr>
          <w:p>
            <w:pPr>
              <w:spacing w:before="61" w:line="195" w:lineRule="auto"/>
              <w:ind w:left="324"/>
              <w:rPr>
                <w:rFonts w:ascii="微软雅黑" w:hAnsi="微软雅黑" w:eastAsia="微软雅黑" w:cs="微软雅黑"/>
                <w:sz w:val="8"/>
                <w:szCs w:val="8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2"/>
                <w:sz w:val="15"/>
                <w:szCs w:val="15"/>
              </w:rPr>
              <w:t>1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sz w:val="15"/>
                <w:szCs w:val="15"/>
              </w:rPr>
              <w:t>6.87±0.67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position w:val="5"/>
                <w:sz w:val="8"/>
                <w:szCs w:val="8"/>
              </w:rPr>
              <w:t>ab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78" w:type="dxa"/>
            <w:vAlign w:val="top"/>
          </w:tcPr>
          <w:p>
            <w:pPr>
              <w:spacing w:before="67" w:line="163" w:lineRule="exact"/>
              <w:ind w:left="29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sz w:val="15"/>
                <w:szCs w:val="15"/>
              </w:rPr>
              <w:t>PPV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5"/>
                <w:szCs w:val="15"/>
              </w:rPr>
              <w:t>%</w:t>
            </w:r>
          </w:p>
        </w:tc>
        <w:tc>
          <w:tcPr>
            <w:tcW w:w="1306" w:type="dxa"/>
            <w:vAlign w:val="top"/>
          </w:tcPr>
          <w:p>
            <w:pPr>
              <w:spacing w:before="60" w:line="190" w:lineRule="auto"/>
              <w:ind w:left="25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2"/>
                <w:sz w:val="15"/>
                <w:szCs w:val="15"/>
              </w:rPr>
              <w:t>9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15"/>
                <w:szCs w:val="15"/>
              </w:rPr>
              <w:t>9.30±1.25</w:t>
            </w:r>
          </w:p>
        </w:tc>
        <w:tc>
          <w:tcPr>
            <w:tcW w:w="1357" w:type="dxa"/>
            <w:vAlign w:val="top"/>
          </w:tcPr>
          <w:p>
            <w:pPr>
              <w:spacing w:before="60" w:line="190" w:lineRule="auto"/>
              <w:ind w:left="32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0"/>
                <w:sz w:val="15"/>
                <w:szCs w:val="15"/>
              </w:rPr>
              <w:t>9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15"/>
                <w:szCs w:val="15"/>
              </w:rPr>
              <w:t>9.00±1.41</w:t>
            </w:r>
          </w:p>
        </w:tc>
        <w:tc>
          <w:tcPr>
            <w:tcW w:w="1409" w:type="dxa"/>
            <w:vAlign w:val="top"/>
          </w:tcPr>
          <w:p>
            <w:pPr>
              <w:spacing w:before="60" w:line="190" w:lineRule="auto"/>
              <w:ind w:left="30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2"/>
                <w:sz w:val="15"/>
                <w:szCs w:val="15"/>
              </w:rPr>
              <w:t>9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15"/>
                <w:szCs w:val="15"/>
              </w:rPr>
              <w:t>7.85±0.43</w:t>
            </w:r>
            <w:r>
              <w:rPr>
                <w:rFonts w:ascii="微软雅黑" w:hAnsi="微软雅黑" w:eastAsia="微软雅黑" w:cs="微软雅黑"/>
                <w:color w:val="FFFFFF"/>
                <w:spacing w:val="-7"/>
                <w:sz w:val="15"/>
                <w:szCs w:val="15"/>
              </w:rPr>
              <w:t>0</w:t>
            </w:r>
          </w:p>
        </w:tc>
        <w:tc>
          <w:tcPr>
            <w:tcW w:w="1373" w:type="dxa"/>
            <w:vAlign w:val="top"/>
          </w:tcPr>
          <w:p>
            <w:pPr>
              <w:spacing w:before="55" w:line="194" w:lineRule="auto"/>
              <w:ind w:left="302"/>
              <w:rPr>
                <w:rFonts w:ascii="微软雅黑" w:hAnsi="微软雅黑" w:eastAsia="微软雅黑" w:cs="微软雅黑"/>
                <w:sz w:val="8"/>
                <w:szCs w:val="8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3"/>
                <w:sz w:val="15"/>
                <w:szCs w:val="15"/>
              </w:rPr>
              <w:t>9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15"/>
                <w:szCs w:val="15"/>
              </w:rPr>
              <w:t>9.70±0.67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position w:val="5"/>
                <w:sz w:val="8"/>
                <w:szCs w:val="8"/>
              </w:rPr>
              <w:t>a</w:t>
            </w:r>
          </w:p>
        </w:tc>
        <w:tc>
          <w:tcPr>
            <w:tcW w:w="1352" w:type="dxa"/>
            <w:vAlign w:val="top"/>
          </w:tcPr>
          <w:p>
            <w:pPr>
              <w:spacing w:before="60" w:line="190" w:lineRule="auto"/>
              <w:ind w:left="32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3"/>
                <w:sz w:val="15"/>
                <w:szCs w:val="15"/>
              </w:rPr>
              <w:t>9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15"/>
                <w:szCs w:val="15"/>
              </w:rPr>
              <w:t>9.50±0.85</w:t>
            </w:r>
          </w:p>
        </w:tc>
        <w:tc>
          <w:tcPr>
            <w:tcW w:w="1097" w:type="dxa"/>
            <w:vAlign w:val="top"/>
          </w:tcPr>
          <w:p>
            <w:pPr>
              <w:spacing w:before="55" w:line="194" w:lineRule="auto"/>
              <w:ind w:left="311"/>
              <w:rPr>
                <w:rFonts w:ascii="微软雅黑" w:hAnsi="微软雅黑" w:eastAsia="微软雅黑" w:cs="微软雅黑"/>
                <w:sz w:val="8"/>
                <w:szCs w:val="8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0"/>
                <w:sz w:val="15"/>
                <w:szCs w:val="15"/>
              </w:rPr>
              <w:t>9</w:t>
            </w:r>
            <w:r>
              <w:rPr>
                <w:rFonts w:ascii="微软雅黑" w:hAnsi="微软雅黑" w:eastAsia="微软雅黑" w:cs="微软雅黑"/>
                <w:color w:val="231F20"/>
                <w:spacing w:val="-9"/>
                <w:sz w:val="15"/>
                <w:szCs w:val="15"/>
              </w:rPr>
              <w:t>5.00±3.30</w:t>
            </w:r>
            <w:r>
              <w:rPr>
                <w:rFonts w:ascii="微软雅黑" w:hAnsi="微软雅黑" w:eastAsia="微软雅黑" w:cs="微软雅黑"/>
                <w:color w:val="231F20"/>
                <w:spacing w:val="-9"/>
                <w:position w:val="5"/>
                <w:sz w:val="8"/>
                <w:szCs w:val="8"/>
              </w:rPr>
              <w:t>ab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78" w:type="dxa"/>
            <w:vAlign w:val="top"/>
          </w:tcPr>
          <w:p>
            <w:pPr>
              <w:spacing w:before="68" w:line="143" w:lineRule="exact"/>
              <w:ind w:left="26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5"/>
                <w:sz w:val="15"/>
                <w:szCs w:val="15"/>
              </w:rPr>
              <w:t>MFI</w:t>
            </w:r>
            <w:r>
              <w:rPr>
                <w:rFonts w:ascii="微软雅黑" w:hAnsi="微软雅黑" w:eastAsia="微软雅黑" w:cs="微软雅黑"/>
                <w:color w:val="231F20"/>
                <w:spacing w:val="-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15"/>
                <w:szCs w:val="15"/>
              </w:rPr>
              <w:t>AU</w:t>
            </w:r>
          </w:p>
        </w:tc>
        <w:tc>
          <w:tcPr>
            <w:tcW w:w="1306" w:type="dxa"/>
            <w:vAlign w:val="top"/>
          </w:tcPr>
          <w:p>
            <w:pPr>
              <w:spacing w:before="61" w:line="150" w:lineRule="exact"/>
              <w:ind w:left="25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-13"/>
                <w:position w:val="-1"/>
                <w:sz w:val="15"/>
                <w:szCs w:val="15"/>
              </w:rPr>
              <w:t>0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position w:val="-1"/>
                <w:sz w:val="15"/>
                <w:szCs w:val="15"/>
              </w:rPr>
              <w:t>2.70±0.48</w:t>
            </w:r>
          </w:p>
        </w:tc>
        <w:tc>
          <w:tcPr>
            <w:tcW w:w="1357" w:type="dxa"/>
            <w:vAlign w:val="top"/>
          </w:tcPr>
          <w:p>
            <w:pPr>
              <w:spacing w:before="61" w:line="150" w:lineRule="exact"/>
              <w:ind w:left="32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-11"/>
                <w:position w:val="-1"/>
                <w:sz w:val="15"/>
                <w:szCs w:val="15"/>
              </w:rPr>
              <w:t>0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position w:val="-1"/>
                <w:sz w:val="15"/>
                <w:szCs w:val="15"/>
              </w:rPr>
              <w:t>2.80±0.42</w:t>
            </w:r>
          </w:p>
        </w:tc>
        <w:tc>
          <w:tcPr>
            <w:tcW w:w="1409" w:type="dxa"/>
            <w:vAlign w:val="top"/>
          </w:tcPr>
          <w:p>
            <w:pPr>
              <w:spacing w:before="61" w:line="150" w:lineRule="exact"/>
              <w:ind w:left="30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-13"/>
                <w:position w:val="-1"/>
                <w:sz w:val="15"/>
                <w:szCs w:val="15"/>
              </w:rPr>
              <w:t>0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position w:val="-1"/>
                <w:sz w:val="15"/>
                <w:szCs w:val="15"/>
              </w:rPr>
              <w:t>2.81±0.15</w:t>
            </w:r>
            <w:r>
              <w:rPr>
                <w:rFonts w:ascii="微软雅黑" w:hAnsi="微软雅黑" w:eastAsia="微软雅黑" w:cs="微软雅黑"/>
                <w:color w:val="FFFFFF"/>
                <w:spacing w:val="-7"/>
                <w:position w:val="-1"/>
                <w:sz w:val="15"/>
                <w:szCs w:val="15"/>
              </w:rPr>
              <w:t>0</w:t>
            </w:r>
          </w:p>
        </w:tc>
        <w:tc>
          <w:tcPr>
            <w:tcW w:w="1373" w:type="dxa"/>
            <w:vAlign w:val="top"/>
          </w:tcPr>
          <w:p>
            <w:pPr>
              <w:spacing w:before="56" w:line="155" w:lineRule="exact"/>
              <w:ind w:left="300"/>
              <w:rPr>
                <w:rFonts w:ascii="微软雅黑" w:hAnsi="微软雅黑" w:eastAsia="微软雅黑" w:cs="微软雅黑"/>
                <w:sz w:val="8"/>
                <w:szCs w:val="8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-12"/>
                <w:position w:val="-1"/>
                <w:sz w:val="15"/>
                <w:szCs w:val="15"/>
              </w:rPr>
              <w:t>0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position w:val="-1"/>
                <w:sz w:val="15"/>
                <w:szCs w:val="15"/>
              </w:rPr>
              <w:t>2.90±0.31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position w:val="4"/>
                <w:sz w:val="8"/>
                <w:szCs w:val="8"/>
              </w:rPr>
              <w:t>a</w:t>
            </w:r>
          </w:p>
        </w:tc>
        <w:tc>
          <w:tcPr>
            <w:tcW w:w="1352" w:type="dxa"/>
            <w:vAlign w:val="top"/>
          </w:tcPr>
          <w:p>
            <w:pPr>
              <w:spacing w:before="61" w:line="150" w:lineRule="exact"/>
              <w:ind w:left="32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-13"/>
                <w:position w:val="-1"/>
                <w:sz w:val="15"/>
                <w:szCs w:val="15"/>
              </w:rPr>
              <w:t>0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position w:val="-1"/>
                <w:sz w:val="15"/>
                <w:szCs w:val="15"/>
              </w:rPr>
              <w:t>2.80±0.42</w:t>
            </w:r>
          </w:p>
        </w:tc>
        <w:tc>
          <w:tcPr>
            <w:tcW w:w="1097" w:type="dxa"/>
            <w:vAlign w:val="top"/>
          </w:tcPr>
          <w:p>
            <w:pPr>
              <w:spacing w:before="56" w:line="155" w:lineRule="exact"/>
              <w:ind w:left="311"/>
              <w:rPr>
                <w:rFonts w:ascii="微软雅黑" w:hAnsi="微软雅黑" w:eastAsia="微软雅黑" w:cs="微软雅黑"/>
                <w:sz w:val="8"/>
                <w:szCs w:val="8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-11"/>
                <w:position w:val="-1"/>
                <w:sz w:val="15"/>
                <w:szCs w:val="15"/>
              </w:rPr>
              <w:t>0</w:t>
            </w:r>
            <w:r>
              <w:rPr>
                <w:rFonts w:ascii="微软雅黑" w:hAnsi="微软雅黑" w:eastAsia="微软雅黑" w:cs="微软雅黑"/>
                <w:color w:val="FFFFFF"/>
                <w:spacing w:val="-9"/>
                <w:position w:val="-1"/>
                <w:sz w:val="15"/>
                <w:szCs w:val="15"/>
              </w:rPr>
              <w:t>0</w:t>
            </w:r>
            <w:r>
              <w:rPr>
                <w:rFonts w:ascii="微软雅黑" w:hAnsi="微软雅黑" w:eastAsia="微软雅黑" w:cs="微软雅黑"/>
                <w:color w:val="231F20"/>
                <w:spacing w:val="-9"/>
                <w:position w:val="-1"/>
                <w:sz w:val="15"/>
                <w:szCs w:val="15"/>
              </w:rPr>
              <w:t>2.2±0.40</w:t>
            </w:r>
            <w:r>
              <w:rPr>
                <w:rFonts w:ascii="微软雅黑" w:hAnsi="微软雅黑" w:eastAsia="微软雅黑" w:cs="微软雅黑"/>
                <w:color w:val="231F20"/>
                <w:spacing w:val="-9"/>
                <w:position w:val="4"/>
                <w:sz w:val="8"/>
                <w:szCs w:val="8"/>
              </w:rPr>
              <w:t>ab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5" w:h="16836"/>
          <w:pgMar w:top="1301" w:right="1052" w:bottom="1400" w:left="1039" w:header="1137" w:footer="1077" w:gutter="0"/>
          <w:cols w:equalWidth="0" w:num="1">
            <w:col w:w="9813"/>
          </w:cols>
        </w:sectPr>
      </w:pPr>
    </w:p>
    <w:p/>
    <w:p>
      <w:pPr>
        <w:spacing w:line="42" w:lineRule="exact"/>
      </w:pPr>
    </w:p>
    <w:p>
      <w:pPr>
        <w:sectPr>
          <w:headerReference r:id="rId8" w:type="default"/>
          <w:footerReference r:id="rId9" w:type="default"/>
          <w:pgSz w:w="11905" w:h="16836"/>
          <w:pgMar w:top="1317" w:right="1052" w:bottom="400" w:left="1135" w:header="1109" w:footer="0" w:gutter="0"/>
          <w:cols w:equalWidth="0" w:num="1">
            <w:col w:w="9716"/>
          </w:cols>
        </w:sectPr>
      </w:pPr>
    </w:p>
    <w:p>
      <w:pPr>
        <w:spacing w:before="45" w:line="184" w:lineRule="auto"/>
        <w:ind w:left="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>3   讨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>论</w:t>
      </w:r>
    </w:p>
    <w:p>
      <w:pPr>
        <w:spacing w:before="44" w:line="220" w:lineRule="auto"/>
        <w:ind w:right="277" w:firstLine="42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26"/>
          <w:sz w:val="20"/>
          <w:szCs w:val="20"/>
        </w:rPr>
        <w:t>丙</w:t>
      </w:r>
      <w:r>
        <w:rPr>
          <w:rFonts w:ascii="微软雅黑" w:hAnsi="微软雅黑" w:eastAsia="微软雅黑" w:cs="微软雅黑"/>
          <w:color w:val="231F20"/>
          <w:spacing w:val="19"/>
          <w:sz w:val="20"/>
          <w:szCs w:val="20"/>
        </w:rPr>
        <w:t>泊酚和瑞芬太尼是临床麻醉工作中常用的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>两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种静脉药物，对于维持患者术中镇静、镇痛具有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重</w:t>
      </w:r>
      <w:r>
        <w:rPr>
          <w:rFonts w:ascii="微软雅黑" w:hAnsi="微软雅黑" w:eastAsia="微软雅黑" w:cs="微软雅黑"/>
          <w:color w:val="231F20"/>
          <w:spacing w:val="13"/>
          <w:sz w:val="20"/>
          <w:szCs w:val="20"/>
        </w:rPr>
        <w:t>要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的作用，特别是对于缩短术后复苏拔管的时间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起</w:t>
      </w:r>
      <w:r>
        <w:rPr>
          <w:rFonts w:ascii="微软雅黑" w:hAnsi="微软雅黑" w:eastAsia="微软雅黑" w:cs="微软雅黑"/>
          <w:color w:val="231F20"/>
          <w:spacing w:val="14"/>
          <w:sz w:val="20"/>
          <w:szCs w:val="20"/>
        </w:rPr>
        <w:t>到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了里程碑式的影响。但是它们对于微循环的影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响</w:t>
      </w:r>
      <w:r>
        <w:rPr>
          <w:rFonts w:ascii="微软雅黑" w:hAnsi="微软雅黑" w:eastAsia="微软雅黑" w:cs="微软雅黑"/>
          <w:color w:val="231F20"/>
          <w:spacing w:val="14"/>
          <w:sz w:val="20"/>
          <w:szCs w:val="20"/>
        </w:rPr>
        <w:t>也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越来越受到广泛的重视。麻醉医生现今不再只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单</w:t>
      </w:r>
      <w:r>
        <w:rPr>
          <w:rFonts w:ascii="微软雅黑" w:hAnsi="微软雅黑" w:eastAsia="微软雅黑" w:cs="微软雅黑"/>
          <w:color w:val="231F20"/>
          <w:spacing w:val="13"/>
          <w:sz w:val="20"/>
          <w:szCs w:val="20"/>
        </w:rPr>
        <w:t>单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关注于术中患者的生命体征的维持，也开始更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多</w:t>
      </w:r>
      <w:r>
        <w:rPr>
          <w:rFonts w:ascii="微软雅黑" w:hAnsi="微软雅黑" w:eastAsia="微软雅黑" w:cs="微软雅黑"/>
          <w:color w:val="231F20"/>
          <w:spacing w:val="13"/>
          <w:sz w:val="20"/>
          <w:szCs w:val="20"/>
        </w:rPr>
        <w:t>地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注重于患者围术期的管理，尤其是患者预后的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>各种指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>标。 镇静和机械通气可以使患者微循环障碍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9"/>
          <w:sz w:val="20"/>
          <w:szCs w:val="20"/>
        </w:rPr>
        <w:t>和组织缺氧得到改善</w:t>
      </w:r>
      <w:r>
        <w:rPr>
          <w:rFonts w:ascii="微软雅黑" w:hAnsi="微软雅黑" w:eastAsia="微软雅黑" w:cs="微软雅黑"/>
          <w:color w:val="231F20"/>
          <w:spacing w:val="9"/>
          <w:position w:val="7"/>
          <w:sz w:val="11"/>
          <w:szCs w:val="11"/>
        </w:rPr>
        <w:t xml:space="preserve">[3] </w:t>
      </w:r>
      <w:r>
        <w:rPr>
          <w:rFonts w:ascii="微软雅黑" w:hAnsi="微软雅黑" w:eastAsia="微软雅黑" w:cs="微软雅黑"/>
          <w:color w:val="231F20"/>
          <w:spacing w:val="9"/>
          <w:sz w:val="20"/>
          <w:szCs w:val="20"/>
        </w:rPr>
        <w:t>。如何让患者更快更好地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>康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复</w:t>
      </w:r>
      <w:r>
        <w:rPr>
          <w:rFonts w:ascii="微软雅黑" w:hAnsi="微软雅黑" w:eastAsia="微软雅黑" w:cs="微软雅黑"/>
          <w:color w:val="231F20"/>
          <w:spacing w:val="14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降低患者的死亡率、减少围术期并发症的出现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0"/>
          <w:sz w:val="20"/>
          <w:szCs w:val="20"/>
        </w:rPr>
        <w:t>从</w:t>
      </w:r>
      <w:r>
        <w:rPr>
          <w:rFonts w:ascii="微软雅黑" w:hAnsi="微软雅黑" w:eastAsia="微软雅黑" w:cs="微软雅黑"/>
          <w:color w:val="231F20"/>
          <w:spacing w:val="18"/>
          <w:sz w:val="20"/>
          <w:szCs w:val="20"/>
        </w:rPr>
        <w:t>而减少患者的住院天数和医疗费用已经成为临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床</w:t>
      </w:r>
      <w:r>
        <w:rPr>
          <w:rFonts w:ascii="微软雅黑" w:hAnsi="微软雅黑" w:eastAsia="微软雅黑" w:cs="微软雅黑"/>
          <w:color w:val="231F20"/>
          <w:spacing w:val="14"/>
          <w:sz w:val="20"/>
          <w:szCs w:val="20"/>
        </w:rPr>
        <w:t>麻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醉工作的热点和难点。微循环障碍是许多疾病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的</w:t>
      </w:r>
      <w:r>
        <w:rPr>
          <w:rFonts w:ascii="微软雅黑" w:hAnsi="微软雅黑" w:eastAsia="微软雅黑" w:cs="微软雅黑"/>
          <w:color w:val="231F20"/>
          <w:spacing w:val="13"/>
          <w:sz w:val="20"/>
          <w:szCs w:val="20"/>
        </w:rPr>
        <w:t>病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理生理过程中的关键环节，能否改善患者的微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0"/>
          <w:sz w:val="20"/>
          <w:szCs w:val="20"/>
        </w:rPr>
        <w:t>循</w:t>
      </w:r>
      <w:r>
        <w:rPr>
          <w:rFonts w:ascii="微软雅黑" w:hAnsi="微软雅黑" w:eastAsia="微软雅黑" w:cs="微软雅黑"/>
          <w:color w:val="231F20"/>
          <w:spacing w:val="18"/>
          <w:sz w:val="20"/>
          <w:szCs w:val="20"/>
        </w:rPr>
        <w:t>环状态可以作为评价一种药物或疗法的疗效的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重要指标</w:t>
      </w:r>
      <w:r>
        <w:rPr>
          <w:rFonts w:ascii="微软雅黑" w:hAnsi="微软雅黑" w:eastAsia="微软雅黑" w:cs="微软雅黑"/>
          <w:color w:val="231F20"/>
          <w:spacing w:val="-4"/>
          <w:position w:val="7"/>
          <w:sz w:val="11"/>
          <w:szCs w:val="11"/>
        </w:rPr>
        <w:t>[4]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。旁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流暗视野技术具有连续、动态、实时、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直</w:t>
      </w:r>
      <w:r>
        <w:rPr>
          <w:rFonts w:ascii="微软雅黑" w:hAnsi="微软雅黑" w:eastAsia="微软雅黑" w:cs="微软雅黑"/>
          <w:color w:val="231F20"/>
          <w:spacing w:val="13"/>
          <w:sz w:val="20"/>
          <w:szCs w:val="20"/>
        </w:rPr>
        <w:t>接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等多种优点，国外已有许多应用旁流暗视野技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1"/>
          <w:sz w:val="20"/>
          <w:szCs w:val="20"/>
        </w:rPr>
        <w:t>术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观察微循环的报道。</w:t>
      </w:r>
    </w:p>
    <w:p>
      <w:pPr>
        <w:spacing w:before="14" w:line="215" w:lineRule="auto"/>
        <w:ind w:right="293" w:firstLine="41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研</w:t>
      </w:r>
      <w:r>
        <w:rPr>
          <w:rFonts w:ascii="微软雅黑" w:hAnsi="微软雅黑" w:eastAsia="微软雅黑" w:cs="微软雅黑"/>
          <w:color w:val="231F20"/>
          <w:spacing w:val="9"/>
          <w:sz w:val="20"/>
          <w:szCs w:val="20"/>
        </w:rPr>
        <w:t>究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显示，丙泊酚对于血流动力学有明显的影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响</w:t>
      </w:r>
      <w:r>
        <w:rPr>
          <w:rFonts w:ascii="微软雅黑" w:hAnsi="微软雅黑" w:eastAsia="微软雅黑" w:cs="微软雅黑"/>
          <w:color w:val="231F20"/>
          <w:spacing w:val="14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可显著降低静脉回流和血管张力，影响心肌收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缩力从而导致低血压</w:t>
      </w:r>
      <w:r>
        <w:rPr>
          <w:rFonts w:ascii="微软雅黑" w:hAnsi="微软雅黑" w:eastAsia="微软雅黑" w:cs="微软雅黑"/>
          <w:color w:val="231F20"/>
          <w:spacing w:val="-4"/>
          <w:position w:val="7"/>
          <w:sz w:val="11"/>
          <w:szCs w:val="11"/>
        </w:rPr>
        <w:t>[5</w:t>
      </w:r>
      <w:r>
        <w:rPr>
          <w:rFonts w:ascii="微软雅黑" w:hAnsi="微软雅黑" w:eastAsia="微软雅黑" w:cs="微软雅黑"/>
          <w:color w:val="231F20"/>
          <w:spacing w:val="-2"/>
          <w:position w:val="7"/>
          <w:sz w:val="11"/>
          <w:szCs w:val="11"/>
        </w:rPr>
        <w:t>]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。Jung 等</w:t>
      </w:r>
      <w:r>
        <w:rPr>
          <w:rFonts w:ascii="微软雅黑" w:hAnsi="微软雅黑" w:eastAsia="微软雅黑" w:cs="微软雅黑"/>
          <w:color w:val="231F20"/>
          <w:spacing w:val="-2"/>
          <w:position w:val="7"/>
          <w:sz w:val="11"/>
          <w:szCs w:val="11"/>
        </w:rPr>
        <w:t>[6]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用 SDF 法观察 ICU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1"/>
          <w:sz w:val="20"/>
          <w:szCs w:val="20"/>
        </w:rPr>
        <w:t>患</w:t>
      </w:r>
      <w:r>
        <w:rPr>
          <w:rFonts w:ascii="微软雅黑" w:hAnsi="微软雅黑" w:eastAsia="微软雅黑" w:cs="微软雅黑"/>
          <w:color w:val="231F20"/>
          <w:spacing w:val="11"/>
          <w:sz w:val="20"/>
          <w:szCs w:val="20"/>
        </w:rPr>
        <w:t>者在长时间使用丙泊酚时舌下黏膜微循环变化，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发</w:t>
      </w:r>
      <w:r>
        <w:rPr>
          <w:rFonts w:ascii="微软雅黑" w:hAnsi="微软雅黑" w:eastAsia="微软雅黑" w:cs="微软雅黑"/>
          <w:color w:val="231F20"/>
          <w:spacing w:val="12"/>
          <w:sz w:val="20"/>
          <w:szCs w:val="20"/>
        </w:rPr>
        <w:t>现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对于血流动力学稳定的重症监护患者，不会出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现微循环的损害。  丙泊酚通过抑制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Ca</w:t>
      </w:r>
      <w:r>
        <w:rPr>
          <w:rFonts w:ascii="微软雅黑" w:hAnsi="微软雅黑" w:eastAsia="微软雅黑" w:cs="微软雅黑"/>
          <w:color w:val="231F20"/>
          <w:spacing w:val="-2"/>
          <w:position w:val="7"/>
          <w:sz w:val="11"/>
          <w:szCs w:val="11"/>
        </w:rPr>
        <w:t>2＋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-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Mg</w:t>
      </w:r>
      <w:r>
        <w:rPr>
          <w:rFonts w:ascii="微软雅黑" w:hAnsi="微软雅黑" w:eastAsia="微软雅黑" w:cs="微软雅黑"/>
          <w:color w:val="231F20"/>
          <w:spacing w:val="-2"/>
          <w:position w:val="7"/>
          <w:sz w:val="11"/>
          <w:szCs w:val="11"/>
        </w:rPr>
        <w:t>2＋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-ATP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酶及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Na</w:t>
      </w:r>
      <w:r>
        <w:rPr>
          <w:rFonts w:ascii="微软雅黑" w:hAnsi="微软雅黑" w:eastAsia="微软雅黑" w:cs="微软雅黑"/>
          <w:color w:val="231F20"/>
          <w:spacing w:val="-2"/>
          <w:position w:val="7"/>
          <w:sz w:val="11"/>
          <w:szCs w:val="11"/>
        </w:rPr>
        <w:t>＋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-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K</w:t>
      </w:r>
      <w:r>
        <w:rPr>
          <w:rFonts w:ascii="微软雅黑" w:hAnsi="微软雅黑" w:eastAsia="微软雅黑" w:cs="微软雅黑"/>
          <w:color w:val="231F20"/>
          <w:spacing w:val="-2"/>
          <w:position w:val="7"/>
          <w:sz w:val="11"/>
          <w:szCs w:val="11"/>
        </w:rPr>
        <w:t>＋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-ATP 酶活性</w:t>
      </w:r>
      <w:r>
        <w:rPr>
          <w:rFonts w:ascii="微软雅黑" w:hAnsi="微软雅黑" w:eastAsia="微软雅黑" w:cs="微软雅黑"/>
          <w:color w:val="231F20"/>
          <w:spacing w:val="-1"/>
          <w:position w:val="7"/>
          <w:sz w:val="11"/>
          <w:szCs w:val="11"/>
        </w:rPr>
        <w:t>[7]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，可以维持细胞内钙离子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>的水平</w:t>
      </w: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>减轻钙超载产生的细胞损伤 。本研究发现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8"/>
          <w:sz w:val="20"/>
          <w:szCs w:val="20"/>
        </w:rPr>
        <w:t>持</w:t>
      </w:r>
      <w:r>
        <w:rPr>
          <w:rFonts w:ascii="微软雅黑" w:hAnsi="微软雅黑" w:eastAsia="微软雅黑" w:cs="微软雅黑"/>
          <w:color w:val="231F20"/>
          <w:spacing w:val="11"/>
          <w:sz w:val="20"/>
          <w:szCs w:val="20"/>
        </w:rPr>
        <w:t>续</w:t>
      </w:r>
      <w:r>
        <w:rPr>
          <w:rFonts w:ascii="微软雅黑" w:hAnsi="微软雅黑" w:eastAsia="微软雅黑" w:cs="微软雅黑"/>
          <w:color w:val="231F20"/>
          <w:spacing w:val="9"/>
          <w:sz w:val="20"/>
          <w:szCs w:val="20"/>
        </w:rPr>
        <w:t>泵入药物后，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P</w:t>
      </w:r>
      <w:r>
        <w:rPr>
          <w:rFonts w:ascii="微软雅黑" w:hAnsi="微软雅黑" w:eastAsia="微软雅黑" w:cs="微软雅黑"/>
          <w:color w:val="231F20"/>
          <w:spacing w:val="9"/>
          <w:sz w:val="20"/>
          <w:szCs w:val="20"/>
        </w:rPr>
        <w:t xml:space="preserve"> 组兔的小肠系膜微循环相对于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C</w:t>
      </w: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 xml:space="preserve"> 组有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 xml:space="preserve">了改善，而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P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>+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R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 xml:space="preserve"> 组新西兰大白兔的小肠系膜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20"/>
          <w:szCs w:val="20"/>
        </w:rPr>
        <w:t>微循环则受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到了明显的抑制。  Kemmochi 等</w:t>
      </w:r>
      <w:r>
        <w:rPr>
          <w:rFonts w:ascii="微软雅黑" w:hAnsi="微软雅黑" w:eastAsia="微软雅黑" w:cs="微软雅黑"/>
          <w:color w:val="231F20"/>
          <w:spacing w:val="-4"/>
          <w:position w:val="7"/>
          <w:sz w:val="11"/>
          <w:szCs w:val="11"/>
        </w:rPr>
        <w:t>[8]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在对兔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8"/>
          <w:sz w:val="20"/>
          <w:szCs w:val="20"/>
        </w:rPr>
        <w:t>的实验研究中发现,  瑞芬太尼不是主要通过降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低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MAP</w:t>
      </w:r>
      <w:r>
        <w:rPr>
          <w:rFonts w:ascii="微软雅黑" w:hAnsi="微软雅黑" w:eastAsia="微软雅黑" w:cs="微软雅黑"/>
          <w:color w:val="231F20"/>
          <w:spacing w:val="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1"/>
          <w:sz w:val="20"/>
          <w:szCs w:val="20"/>
        </w:rPr>
        <w:t>来</w:t>
      </w:r>
      <w:r>
        <w:rPr>
          <w:rFonts w:ascii="微软雅黑" w:hAnsi="微软雅黑" w:eastAsia="微软雅黑" w:cs="微软雅黑"/>
          <w:color w:val="231F20"/>
          <w:spacing w:val="7"/>
          <w:sz w:val="20"/>
          <w:szCs w:val="20"/>
        </w:rPr>
        <w:t>减少血流, 而是直接抑制下颌骨和舌黏膜微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 xml:space="preserve">循环的血流。 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Degoute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等</w:t>
      </w:r>
      <w:r>
        <w:rPr>
          <w:rFonts w:ascii="微软雅黑" w:hAnsi="微软雅黑" w:eastAsia="微软雅黑" w:cs="微软雅黑"/>
          <w:color w:val="231F20"/>
          <w:spacing w:val="-3"/>
          <w:position w:val="7"/>
          <w:sz w:val="11"/>
          <w:szCs w:val="11"/>
        </w:rPr>
        <w:t>[9]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报道丙泊酚复合 0.2~0.5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μ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g</w:t>
      </w:r>
      <w:r>
        <w:rPr>
          <w:rFonts w:ascii="微软雅黑" w:hAnsi="微软雅黑" w:eastAsia="微软雅黑" w:cs="微软雅黑"/>
          <w:color w:val="231F20"/>
          <w:spacing w:val="7"/>
          <w:sz w:val="20"/>
          <w:szCs w:val="20"/>
        </w:rPr>
        <w:t>/(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kg</w:t>
      </w:r>
      <w:r>
        <w:rPr>
          <w:rFonts w:ascii="微软雅黑" w:hAnsi="微软雅黑" w:eastAsia="微软雅黑" w:cs="微软雅黑"/>
          <w:color w:val="231F20"/>
          <w:spacing w:val="7"/>
          <w:sz w:val="20"/>
          <w:szCs w:val="20"/>
        </w:rPr>
        <w:t>·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min</w:t>
      </w:r>
      <w:r>
        <w:rPr>
          <w:rFonts w:ascii="微软雅黑" w:hAnsi="微软雅黑" w:eastAsia="微软雅黑" w:cs="微软雅黑"/>
          <w:color w:val="231F20"/>
          <w:spacing w:val="7"/>
          <w:sz w:val="20"/>
          <w:szCs w:val="20"/>
        </w:rPr>
        <w:t>)瑞芬太尼在成人中耳整复手术中, 会使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9"/>
          <w:sz w:val="20"/>
          <w:szCs w:val="20"/>
        </w:rPr>
        <w:t>中</w:t>
      </w:r>
      <w:r>
        <w:rPr>
          <w:rFonts w:ascii="微软雅黑" w:hAnsi="微软雅黑" w:eastAsia="微软雅黑" w:cs="微软雅黑"/>
          <w:color w:val="231F20"/>
          <w:spacing w:val="12"/>
          <w:sz w:val="20"/>
          <w:szCs w:val="20"/>
        </w:rPr>
        <w:t>耳的微循环调节能力受到抑制, 局部黏膜微循环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3"/>
          <w:sz w:val="20"/>
          <w:szCs w:val="20"/>
        </w:rPr>
        <w:t>的血流量显著减少,术野更加清晰,可以缩短手术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220" w:lineRule="auto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>及麻醉的时间。  本研究采用旁流暗视野监测仪，直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接</w:t>
      </w:r>
      <w:r>
        <w:rPr>
          <w:rFonts w:ascii="微软雅黑" w:hAnsi="微软雅黑" w:eastAsia="微软雅黑" w:cs="微软雅黑"/>
          <w:color w:val="231F20"/>
          <w:spacing w:val="15"/>
          <w:sz w:val="20"/>
          <w:szCs w:val="20"/>
        </w:rPr>
        <w:t>监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测兔小肠系膜微循环血流变化，观察组织氧合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>在微血管水平的情况。  研究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 xml:space="preserve">中和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C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 xml:space="preserve"> 组比较，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P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 xml:space="preserve"> 组的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TVD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、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PVD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、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PPV</w:t>
      </w:r>
      <w:r>
        <w:rPr>
          <w:rFonts w:ascii="微软雅黑" w:hAnsi="微软雅黑" w:eastAsia="微软雅黑" w:cs="微软雅黑"/>
          <w:color w:val="231F20"/>
          <w:spacing w:val="-11"/>
          <w:sz w:val="20"/>
          <w:szCs w:val="20"/>
        </w:rPr>
        <w:t>、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MFI 水平都有所升高，说明丙泊酚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有改善微循环的作用，  而 P+R 组 TVD、PVD、PP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V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、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MFI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 xml:space="preserve"> 水平降低，说明瑞芬太尼对微循环有抑制作用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。</w:t>
      </w:r>
    </w:p>
    <w:p>
      <w:pPr>
        <w:spacing w:before="7" w:line="219" w:lineRule="auto"/>
        <w:ind w:left="1" w:right="78" w:firstLine="41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综</w:t>
      </w:r>
      <w:r>
        <w:rPr>
          <w:rFonts w:ascii="微软雅黑" w:hAnsi="微软雅黑" w:eastAsia="微软雅黑" w:cs="微软雅黑"/>
          <w:color w:val="231F20"/>
          <w:spacing w:val="11"/>
          <w:sz w:val="20"/>
          <w:szCs w:val="20"/>
        </w:rPr>
        <w:t>上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，微循环在疾病的发展和转归中起着至关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重</w:t>
      </w:r>
      <w:r>
        <w:rPr>
          <w:rFonts w:ascii="微软雅黑" w:hAnsi="微软雅黑" w:eastAsia="微软雅黑" w:cs="微软雅黑"/>
          <w:color w:val="231F20"/>
          <w:spacing w:val="13"/>
          <w:sz w:val="20"/>
          <w:szCs w:val="20"/>
        </w:rPr>
        <w:t>要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的作用，很多药物均能对其产生影响，丙泊酚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除</w:t>
      </w:r>
      <w:r>
        <w:rPr>
          <w:rFonts w:ascii="微软雅黑" w:hAnsi="微软雅黑" w:eastAsia="微软雅黑" w:cs="微软雅黑"/>
          <w:color w:val="231F20"/>
          <w:spacing w:val="14"/>
          <w:sz w:val="20"/>
          <w:szCs w:val="20"/>
        </w:rPr>
        <w:t>具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有麻醉作用外，还可以扩张微血管、保护微循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环</w:t>
      </w:r>
      <w:r>
        <w:rPr>
          <w:rFonts w:ascii="微软雅黑" w:hAnsi="微软雅黑" w:eastAsia="微软雅黑" w:cs="微软雅黑"/>
          <w:color w:val="231F20"/>
          <w:spacing w:val="13"/>
          <w:sz w:val="20"/>
          <w:szCs w:val="20"/>
        </w:rPr>
        <w:t>、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阻止炎症进展和微循环损伤；而瑞芬太尼在降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8"/>
          <w:sz w:val="20"/>
          <w:szCs w:val="20"/>
        </w:rPr>
        <w:t>低</w:t>
      </w:r>
      <w:r>
        <w:rPr>
          <w:rFonts w:ascii="微软雅黑" w:hAnsi="微软雅黑" w:eastAsia="微软雅黑" w:cs="微软雅黑"/>
          <w:color w:val="231F20"/>
          <w:spacing w:val="12"/>
          <w:sz w:val="20"/>
          <w:szCs w:val="20"/>
        </w:rPr>
        <w:t>血压的同时能直接抑制小肠系膜微循环, 明显减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>少微循环的血流。  我们在临床麻醉工作中要注意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>使</w:t>
      </w:r>
    </w:p>
    <w:p>
      <w:pPr>
        <w:spacing w:before="1" w:line="218" w:lineRule="auto"/>
        <w:ind w:left="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>用的时机，对于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危重病人要谨慎使用。</w:t>
      </w:r>
    </w:p>
    <w:p>
      <w:pPr>
        <w:spacing w:before="1" w:line="181" w:lineRule="auto"/>
        <w:ind w:left="6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>参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考文献：</w:t>
      </w:r>
    </w:p>
    <w:p>
      <w:pPr>
        <w:spacing w:before="83" w:line="246" w:lineRule="auto"/>
        <w:ind w:left="340" w:right="76" w:hanging="335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[1]   Pittman  R  N.  Oxygen  transport  in  the  microcirculation  and  i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t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 xml:space="preserve">s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regulation</w:t>
      </w:r>
      <w:r>
        <w:rPr>
          <w:rFonts w:ascii="微软雅黑" w:hAnsi="微软雅黑" w:eastAsia="微软雅黑" w:cs="微软雅黑"/>
          <w:color w:val="231F20"/>
          <w:spacing w:val="-14"/>
          <w:sz w:val="15"/>
          <w:szCs w:val="15"/>
        </w:rPr>
        <w:t>[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J</w:t>
      </w:r>
      <w:r>
        <w:rPr>
          <w:rFonts w:ascii="微软雅黑" w:hAnsi="微软雅黑" w:eastAsia="微软雅黑" w:cs="微软雅黑"/>
          <w:color w:val="231F20"/>
          <w:spacing w:val="-9"/>
          <w:sz w:val="15"/>
          <w:szCs w:val="15"/>
        </w:rPr>
        <w:t>]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. Microcirculation, 2013, 20(2): 117</w:t>
      </w:r>
    </w:p>
    <w:p>
      <w:pPr>
        <w:spacing w:before="1" w:line="246" w:lineRule="auto"/>
        <w:ind w:left="338" w:right="76" w:hanging="333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 xml:space="preserve">[2]   </w:t>
      </w:r>
      <w:r>
        <w:rPr>
          <w:rFonts w:ascii="微软雅黑" w:hAnsi="微软雅黑" w:eastAsia="微软雅黑" w:cs="微软雅黑"/>
          <w:color w:val="231F20"/>
          <w:spacing w:val="-1"/>
          <w:sz w:val="15"/>
          <w:szCs w:val="15"/>
        </w:rPr>
        <w:t>Bezemer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15"/>
          <w:szCs w:val="15"/>
        </w:rPr>
        <w:t>R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-1"/>
          <w:sz w:val="15"/>
          <w:szCs w:val="15"/>
        </w:rPr>
        <w:t>Bartels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15"/>
          <w:szCs w:val="15"/>
        </w:rPr>
        <w:t>S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15"/>
          <w:szCs w:val="15"/>
        </w:rPr>
        <w:t>A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-1"/>
          <w:sz w:val="15"/>
          <w:szCs w:val="15"/>
        </w:rPr>
        <w:t>Bakker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15"/>
          <w:szCs w:val="15"/>
        </w:rPr>
        <w:t>J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-1"/>
          <w:sz w:val="15"/>
          <w:szCs w:val="15"/>
        </w:rPr>
        <w:t>et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15"/>
          <w:szCs w:val="15"/>
        </w:rPr>
        <w:t>al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 xml:space="preserve">. </w:t>
      </w:r>
      <w:r>
        <w:rPr>
          <w:rFonts w:ascii="微软雅黑" w:hAnsi="微软雅黑" w:eastAsia="微软雅黑" w:cs="微软雅黑"/>
          <w:color w:val="231F20"/>
          <w:spacing w:val="-1"/>
          <w:sz w:val="15"/>
          <w:szCs w:val="15"/>
        </w:rPr>
        <w:t>Clinical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15"/>
          <w:szCs w:val="15"/>
        </w:rPr>
        <w:t>review: Clinical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imaging</w:t>
      </w:r>
      <w:r>
        <w:rPr>
          <w:rFonts w:ascii="微软雅黑" w:hAnsi="微软雅黑" w:eastAsia="微软雅黑" w:cs="微软雅黑"/>
          <w:color w:val="231F20"/>
          <w:spacing w:val="-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of</w:t>
      </w:r>
      <w:r>
        <w:rPr>
          <w:rFonts w:ascii="微软雅黑" w:hAnsi="微软雅黑" w:eastAsia="微软雅黑" w:cs="微软雅黑"/>
          <w:color w:val="231F20"/>
          <w:spacing w:val="-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the</w:t>
      </w:r>
      <w:r>
        <w:rPr>
          <w:rFonts w:ascii="微软雅黑" w:hAnsi="微软雅黑" w:eastAsia="微软雅黑" w:cs="微软雅黑"/>
          <w:color w:val="231F20"/>
          <w:spacing w:val="-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sublingual</w:t>
      </w:r>
      <w:r>
        <w:rPr>
          <w:rFonts w:ascii="微软雅黑" w:hAnsi="微软雅黑" w:eastAsia="微软雅黑" w:cs="微软雅黑"/>
          <w:color w:val="231F20"/>
          <w:spacing w:val="-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microcirculation</w:t>
      </w:r>
      <w:r>
        <w:rPr>
          <w:rFonts w:ascii="微软雅黑" w:hAnsi="微软雅黑" w:eastAsia="微软雅黑" w:cs="微软雅黑"/>
          <w:color w:val="231F20"/>
          <w:spacing w:val="-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in</w:t>
      </w:r>
      <w:r>
        <w:rPr>
          <w:rFonts w:ascii="微软雅黑" w:hAnsi="微软雅黑" w:eastAsia="微软雅黑" w:cs="微软雅黑"/>
          <w:color w:val="231F20"/>
          <w:spacing w:val="-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the</w:t>
      </w:r>
      <w:r>
        <w:rPr>
          <w:rFonts w:ascii="微软雅黑" w:hAnsi="微软雅黑" w:eastAsia="微软雅黑" w:cs="微软雅黑"/>
          <w:color w:val="231F20"/>
          <w:spacing w:val="-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critically ill -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5"/>
          <w:szCs w:val="15"/>
        </w:rPr>
        <w:t>where</w:t>
      </w:r>
      <w:r>
        <w:rPr>
          <w:rFonts w:ascii="微软雅黑" w:hAnsi="微软雅黑" w:eastAsia="微软雅黑" w:cs="微软雅黑"/>
          <w:color w:val="231F20"/>
          <w:spacing w:val="-15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5"/>
          <w:szCs w:val="15"/>
        </w:rPr>
        <w:t>do we stand[J]. Crit Care, 2012, 16(3): 224</w:t>
      </w:r>
    </w:p>
    <w:p>
      <w:pPr>
        <w:spacing w:before="1" w:line="223" w:lineRule="auto"/>
        <w:ind w:left="340" w:right="76" w:hanging="335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10"/>
          <w:sz w:val="15"/>
          <w:szCs w:val="15"/>
        </w:rPr>
        <w:t>[</w:t>
      </w:r>
      <w:r>
        <w:rPr>
          <w:rFonts w:ascii="微软雅黑" w:hAnsi="微软雅黑" w:eastAsia="微软雅黑" w:cs="微软雅黑"/>
          <w:color w:val="231F20"/>
          <w:spacing w:val="-8"/>
          <w:sz w:val="15"/>
          <w:szCs w:val="15"/>
        </w:rPr>
        <w:t>3</w:t>
      </w:r>
      <w:r>
        <w:rPr>
          <w:rFonts w:ascii="微软雅黑" w:hAnsi="微软雅黑" w:eastAsia="微软雅黑" w:cs="微软雅黑"/>
          <w:color w:val="231F20"/>
          <w:spacing w:val="-5"/>
          <w:sz w:val="15"/>
          <w:szCs w:val="15"/>
        </w:rPr>
        <w:t>]   Hernandez  G,  Bruhn  A,  Castro  R,  et  al.  The  holistic  view  on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perfusion monitoring in septic shock[J]. Curr Opin Crit Ca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r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>e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, 2012,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15"/>
          <w:szCs w:val="15"/>
        </w:rPr>
        <w:t>1</w:t>
      </w:r>
      <w:r>
        <w:rPr>
          <w:rFonts w:ascii="微软雅黑" w:hAnsi="微软雅黑" w:eastAsia="微软雅黑" w:cs="微软雅黑"/>
          <w:color w:val="231F20"/>
          <w:spacing w:val="-6"/>
          <w:sz w:val="15"/>
          <w:szCs w:val="15"/>
        </w:rPr>
        <w:t>8(3): 280</w:t>
      </w:r>
    </w:p>
    <w:p>
      <w:pPr>
        <w:spacing w:before="51" w:line="199" w:lineRule="auto"/>
        <w:ind w:left="5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2"/>
          <w:sz w:val="15"/>
          <w:szCs w:val="15"/>
        </w:rPr>
        <w:t>[4]   颜默磊，严静．多巴胺和去甲肾上腺素对脓毒性休克患者微循</w:t>
      </w:r>
      <w:r>
        <w:rPr>
          <w:rFonts w:ascii="微软雅黑" w:hAnsi="微软雅黑" w:eastAsia="微软雅黑" w:cs="微软雅黑"/>
          <w:color w:val="231F20"/>
          <w:spacing w:val="1"/>
          <w:sz w:val="15"/>
          <w:szCs w:val="15"/>
        </w:rPr>
        <w:t>环</w:t>
      </w:r>
    </w:p>
    <w:p>
      <w:pPr>
        <w:spacing w:before="49" w:line="199" w:lineRule="auto"/>
        <w:ind w:left="353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14"/>
          <w:sz w:val="15"/>
          <w:szCs w:val="15"/>
        </w:rPr>
        <w:t>的</w:t>
      </w:r>
      <w:r>
        <w:rPr>
          <w:rFonts w:ascii="微软雅黑" w:hAnsi="微软雅黑" w:eastAsia="微软雅黑" w:cs="微软雅黑"/>
          <w:color w:val="231F20"/>
          <w:spacing w:val="-8"/>
          <w:sz w:val="15"/>
          <w:szCs w:val="15"/>
        </w:rPr>
        <w:t>影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响[J]．中国临床药理学与治疗学，2013，18(5)：565</w:t>
      </w:r>
    </w:p>
    <w:p>
      <w:pPr>
        <w:spacing w:before="75" w:line="246" w:lineRule="auto"/>
        <w:ind w:left="340" w:right="76" w:hanging="335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4"/>
          <w:sz w:val="15"/>
          <w:szCs w:val="15"/>
        </w:rPr>
        <w:t xml:space="preserve">[5]    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Koch</w:t>
      </w:r>
      <w:r>
        <w:rPr>
          <w:rFonts w:ascii="微软雅黑" w:hAnsi="微软雅黑" w:eastAsia="微软雅黑" w:cs="微软雅黑"/>
          <w:color w:val="231F20"/>
          <w:spacing w:val="-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M</w:t>
      </w:r>
      <w:r>
        <w:rPr>
          <w:rFonts w:ascii="微软雅黑" w:hAnsi="微软雅黑" w:eastAsia="微软雅黑" w:cs="微软雅黑"/>
          <w:color w:val="231F20"/>
          <w:spacing w:val="-4"/>
          <w:sz w:val="15"/>
          <w:szCs w:val="15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De</w:t>
      </w:r>
      <w:r>
        <w:rPr>
          <w:rFonts w:ascii="微软雅黑" w:hAnsi="微软雅黑" w:eastAsia="微软雅黑" w:cs="微软雅黑"/>
          <w:color w:val="231F20"/>
          <w:spacing w:val="-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Backer</w:t>
      </w:r>
      <w:r>
        <w:rPr>
          <w:rFonts w:ascii="微软雅黑" w:hAnsi="微软雅黑" w:eastAsia="微软雅黑" w:cs="微软雅黑"/>
          <w:color w:val="231F20"/>
          <w:spacing w:val="-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D</w:t>
      </w:r>
      <w:r>
        <w:rPr>
          <w:rFonts w:ascii="微软雅黑" w:hAnsi="微软雅黑" w:eastAsia="微软雅黑" w:cs="微软雅黑"/>
          <w:color w:val="231F20"/>
          <w:spacing w:val="-4"/>
          <w:sz w:val="15"/>
          <w:szCs w:val="15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Vincent</w:t>
      </w:r>
      <w:r>
        <w:rPr>
          <w:rFonts w:ascii="微软雅黑" w:hAnsi="微软雅黑" w:eastAsia="微软雅黑" w:cs="微软雅黑"/>
          <w:color w:val="231F20"/>
          <w:spacing w:val="-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J</w:t>
      </w:r>
      <w:r>
        <w:rPr>
          <w:rFonts w:ascii="微软雅黑" w:hAnsi="微软雅黑" w:eastAsia="微软雅黑" w:cs="微软雅黑"/>
          <w:color w:val="231F20"/>
          <w:spacing w:val="-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L, et al. Effects of propofol on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human</w:t>
      </w:r>
      <w:r>
        <w:rPr>
          <w:rFonts w:ascii="微软雅黑" w:hAnsi="微软雅黑" w:eastAsia="微软雅黑" w:cs="微软雅黑"/>
          <w:color w:val="231F20"/>
          <w:spacing w:val="-1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microcirculation</w:t>
      </w:r>
      <w:r>
        <w:rPr>
          <w:rFonts w:ascii="微软雅黑" w:hAnsi="微软雅黑" w:eastAsia="微软雅黑" w:cs="微软雅黑"/>
          <w:color w:val="231F20"/>
          <w:spacing w:val="-14"/>
          <w:sz w:val="15"/>
          <w:szCs w:val="15"/>
        </w:rPr>
        <w:t>[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J</w:t>
      </w:r>
      <w:r>
        <w:rPr>
          <w:rFonts w:ascii="微软雅黑" w:hAnsi="微软雅黑" w:eastAsia="微软雅黑" w:cs="微软雅黑"/>
          <w:color w:val="231F20"/>
          <w:spacing w:val="-14"/>
          <w:sz w:val="15"/>
          <w:szCs w:val="15"/>
        </w:rPr>
        <w:t>]</w:t>
      </w:r>
      <w:r>
        <w:rPr>
          <w:rFonts w:ascii="微软雅黑" w:hAnsi="微软雅黑" w:eastAsia="微软雅黑" w:cs="微软雅黑"/>
          <w:color w:val="231F20"/>
          <w:spacing w:val="-13"/>
          <w:sz w:val="15"/>
          <w:szCs w:val="15"/>
        </w:rPr>
        <w:t>.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 xml:space="preserve"> Br J Anaesth, 2008, 101(4): 473</w:t>
      </w:r>
    </w:p>
    <w:p>
      <w:pPr>
        <w:spacing w:before="1" w:line="246" w:lineRule="auto"/>
        <w:ind w:left="340" w:right="74" w:hanging="335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8"/>
          <w:sz w:val="15"/>
          <w:szCs w:val="15"/>
        </w:rPr>
        <w:t>[6]   Jung C, Rodiger C, Lauten A, et al. Long-term therapy with propofo</w:t>
      </w:r>
      <w:r>
        <w:rPr>
          <w:rFonts w:ascii="微软雅黑" w:hAnsi="微软雅黑" w:eastAsia="微软雅黑" w:cs="微软雅黑"/>
          <w:color w:val="231F20"/>
          <w:spacing w:val="-2"/>
          <w:sz w:val="15"/>
          <w:szCs w:val="15"/>
        </w:rPr>
        <w:t>l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5"/>
          <w:szCs w:val="15"/>
        </w:rPr>
        <w:t>has</w:t>
      </w:r>
      <w:r>
        <w:rPr>
          <w:rFonts w:ascii="微软雅黑" w:hAnsi="微软雅黑" w:eastAsia="微软雅黑" w:cs="微软雅黑"/>
          <w:color w:val="231F20"/>
          <w:spacing w:val="-16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5"/>
          <w:szCs w:val="15"/>
        </w:rPr>
        <w:t>no</w:t>
      </w:r>
      <w:r>
        <w:rPr>
          <w:rFonts w:ascii="微软雅黑" w:hAnsi="微软雅黑" w:eastAsia="微软雅黑" w:cs="微软雅黑"/>
          <w:color w:val="231F20"/>
          <w:spacing w:val="-16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5"/>
          <w:szCs w:val="15"/>
        </w:rPr>
        <w:t>impact</w:t>
      </w:r>
      <w:r>
        <w:rPr>
          <w:rFonts w:ascii="微软雅黑" w:hAnsi="微软雅黑" w:eastAsia="微软雅黑" w:cs="微软雅黑"/>
          <w:color w:val="231F20"/>
          <w:spacing w:val="-16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5"/>
          <w:szCs w:val="15"/>
        </w:rPr>
        <w:t>on</w:t>
      </w:r>
      <w:r>
        <w:rPr>
          <w:rFonts w:ascii="微软雅黑" w:hAnsi="微软雅黑" w:eastAsia="微软雅黑" w:cs="微软雅黑"/>
          <w:color w:val="231F20"/>
          <w:spacing w:val="-16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5"/>
          <w:szCs w:val="15"/>
        </w:rPr>
        <w:t>microcirculation</w:t>
      </w:r>
      <w:r>
        <w:rPr>
          <w:rFonts w:ascii="微软雅黑" w:hAnsi="微软雅黑" w:eastAsia="微软雅黑" w:cs="微软雅黑"/>
          <w:color w:val="231F20"/>
          <w:spacing w:val="-16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5"/>
          <w:szCs w:val="15"/>
        </w:rPr>
        <w:t>in</w:t>
      </w:r>
      <w:r>
        <w:rPr>
          <w:rFonts w:ascii="微软雅黑" w:hAnsi="微软雅黑" w:eastAsia="微软雅黑" w:cs="微软雅黑"/>
          <w:color w:val="231F20"/>
          <w:spacing w:val="-9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5"/>
          <w:szCs w:val="15"/>
        </w:rPr>
        <w:t>medicalintensive care patients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15"/>
          <w:szCs w:val="15"/>
        </w:rPr>
        <w:t>[</w:t>
      </w:r>
      <w:r>
        <w:rPr>
          <w:rFonts w:ascii="微软雅黑" w:hAnsi="微软雅黑" w:eastAsia="微软雅黑" w:cs="微软雅黑"/>
          <w:color w:val="231F20"/>
          <w:spacing w:val="-6"/>
          <w:sz w:val="15"/>
          <w:szCs w:val="15"/>
        </w:rPr>
        <w:t>J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]</w:t>
      </w:r>
      <w:r>
        <w:rPr>
          <w:rFonts w:ascii="微软雅黑" w:hAnsi="微软雅黑" w:eastAsia="微软雅黑" w:cs="微软雅黑"/>
          <w:color w:val="231F20"/>
          <w:spacing w:val="-6"/>
          <w:sz w:val="15"/>
          <w:szCs w:val="15"/>
        </w:rPr>
        <w:t>. Med Klin (Munich), 2009, 104(5): 334</w:t>
      </w:r>
    </w:p>
    <w:p>
      <w:pPr>
        <w:spacing w:before="1" w:line="246" w:lineRule="auto"/>
        <w:ind w:left="342" w:right="75" w:hanging="337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10"/>
          <w:sz w:val="15"/>
          <w:szCs w:val="15"/>
        </w:rPr>
        <w:t>[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7]   Chen H I, Hsieh N K, Kao S J, et al. Protective effects of propofol on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15"/>
          <w:szCs w:val="15"/>
        </w:rPr>
        <w:t>acute</w:t>
      </w:r>
      <w:r>
        <w:rPr>
          <w:rFonts w:ascii="微软雅黑" w:hAnsi="微软雅黑" w:eastAsia="微软雅黑" w:cs="微软雅黑"/>
          <w:color w:val="231F20"/>
          <w:spacing w:val="-6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15"/>
          <w:szCs w:val="15"/>
        </w:rPr>
        <w:t>lung injury induced by oleic acid in conscious rats [J] . Crit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Care</w:t>
      </w:r>
      <w:r>
        <w:rPr>
          <w:rFonts w:ascii="微软雅黑" w:hAnsi="微软雅黑" w:eastAsia="微软雅黑" w:cs="微软雅黑"/>
          <w:color w:val="231F20"/>
          <w:spacing w:val="-1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Med</w:t>
      </w:r>
      <w:r>
        <w:rPr>
          <w:rFonts w:ascii="微软雅黑" w:hAnsi="微软雅黑" w:eastAsia="微软雅黑" w:cs="微软雅黑"/>
          <w:color w:val="231F20"/>
          <w:spacing w:val="-14"/>
          <w:sz w:val="15"/>
          <w:szCs w:val="15"/>
        </w:rPr>
        <w:t>,</w:t>
      </w:r>
      <w:r>
        <w:rPr>
          <w:rFonts w:ascii="微软雅黑" w:hAnsi="微软雅黑" w:eastAsia="微软雅黑" w:cs="微软雅黑"/>
          <w:color w:val="231F20"/>
          <w:spacing w:val="-12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2008, 36(4): 1214</w:t>
      </w:r>
    </w:p>
    <w:p>
      <w:pPr>
        <w:spacing w:before="1" w:line="246" w:lineRule="auto"/>
        <w:ind w:left="341" w:right="74" w:hanging="336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9"/>
          <w:sz w:val="15"/>
          <w:szCs w:val="15"/>
        </w:rPr>
        <w:t>[</w:t>
      </w:r>
      <w:r>
        <w:rPr>
          <w:rFonts w:ascii="微软雅黑" w:hAnsi="微软雅黑" w:eastAsia="微软雅黑" w:cs="微软雅黑"/>
          <w:color w:val="231F20"/>
          <w:spacing w:val="-5"/>
          <w:sz w:val="15"/>
          <w:szCs w:val="15"/>
        </w:rPr>
        <w:t>8]    Kemmochi  M,  Ichinohe  T,  Kaneko  Y.  Remifentanil  decreases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15"/>
          <w:szCs w:val="15"/>
        </w:rPr>
        <w:t>mandibular</w:t>
      </w:r>
      <w:r>
        <w:rPr>
          <w:rFonts w:ascii="微软雅黑" w:hAnsi="微软雅黑" w:eastAsia="微软雅黑" w:cs="微软雅黑"/>
          <w:color w:val="231F20"/>
          <w:spacing w:val="-2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15"/>
          <w:szCs w:val="15"/>
        </w:rPr>
        <w:t>bone</w:t>
      </w:r>
      <w:r>
        <w:rPr>
          <w:rFonts w:ascii="微软雅黑" w:hAnsi="微软雅黑" w:eastAsia="微软雅黑" w:cs="微软雅黑"/>
          <w:color w:val="231F20"/>
          <w:spacing w:val="-18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15"/>
          <w:szCs w:val="15"/>
        </w:rPr>
        <w:t>marrow blood flow during propofol or sevoflurane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anesthesia</w:t>
      </w:r>
      <w:r>
        <w:rPr>
          <w:rFonts w:ascii="微软雅黑" w:hAnsi="微软雅黑" w:eastAsia="微软雅黑" w:cs="微软雅黑"/>
          <w:color w:val="231F20"/>
          <w:spacing w:val="-1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in</w:t>
      </w:r>
      <w:r>
        <w:rPr>
          <w:rFonts w:ascii="微软雅黑" w:hAnsi="微软雅黑" w:eastAsia="微软雅黑" w:cs="微软雅黑"/>
          <w:color w:val="231F20"/>
          <w:spacing w:val="-1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rabbits</w:t>
      </w:r>
      <w:r>
        <w:rPr>
          <w:rFonts w:ascii="微软雅黑" w:hAnsi="微软雅黑" w:eastAsia="微软雅黑" w:cs="微软雅黑"/>
          <w:color w:val="231F20"/>
          <w:spacing w:val="-14"/>
          <w:sz w:val="15"/>
          <w:szCs w:val="15"/>
        </w:rPr>
        <w:t>[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J</w:t>
      </w:r>
      <w:r>
        <w:rPr>
          <w:rFonts w:ascii="微软雅黑" w:hAnsi="微软雅黑" w:eastAsia="微软雅黑" w:cs="微软雅黑"/>
          <w:color w:val="231F20"/>
          <w:spacing w:val="-13"/>
          <w:sz w:val="15"/>
          <w:szCs w:val="15"/>
        </w:rPr>
        <w:t>]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. J Oral Maxillofac Surg, 2009, 67(6): 1245</w:t>
      </w:r>
    </w:p>
    <w:p>
      <w:pPr>
        <w:spacing w:before="1" w:line="219" w:lineRule="auto"/>
        <w:ind w:left="342" w:right="74" w:hanging="337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pacing w:val="-10"/>
          <w:sz w:val="15"/>
          <w:szCs w:val="15"/>
        </w:rPr>
        <w:t xml:space="preserve">[9]  </w:t>
      </w:r>
      <w:r>
        <w:rPr>
          <w:rFonts w:ascii="微软雅黑" w:hAnsi="微软雅黑" w:eastAsia="微软雅黑" w:cs="微软雅黑"/>
          <w:color w:val="231F20"/>
          <w:spacing w:val="-9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15"/>
          <w:szCs w:val="15"/>
        </w:rPr>
        <w:t>Degoute  C  S,  Ray  M  J,  Manchon  M,  et  al.  Remifentanil  and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controlled</w:t>
      </w:r>
      <w:r>
        <w:rPr>
          <w:rFonts w:ascii="微软雅黑" w:hAnsi="微软雅黑" w:eastAsia="微软雅黑" w:cs="微软雅黑"/>
          <w:color w:val="231F20"/>
          <w:spacing w:val="-1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hypotension</w:t>
      </w:r>
      <w:r>
        <w:rPr>
          <w:rFonts w:ascii="微软雅黑" w:hAnsi="微软雅黑" w:eastAsia="微软雅黑" w:cs="微软雅黑"/>
          <w:color w:val="231F20"/>
          <w:spacing w:val="-14"/>
          <w:sz w:val="15"/>
          <w:szCs w:val="15"/>
        </w:rPr>
        <w:t xml:space="preserve">;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comparison</w:t>
      </w:r>
      <w:r>
        <w:rPr>
          <w:rFonts w:ascii="微软雅黑" w:hAnsi="微软雅黑" w:eastAsia="微软雅黑" w:cs="微软雅黑"/>
          <w:color w:val="231F20"/>
          <w:spacing w:val="-1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with</w:t>
      </w:r>
      <w:r>
        <w:rPr>
          <w:rFonts w:ascii="微软雅黑" w:hAnsi="微软雅黑" w:eastAsia="微软雅黑" w:cs="微软雅黑"/>
          <w:color w:val="231F20"/>
          <w:spacing w:val="-1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nitroprusside</w:t>
      </w:r>
      <w:r>
        <w:rPr>
          <w:rFonts w:ascii="微软雅黑" w:hAnsi="微软雅黑" w:eastAsia="微软雅黑" w:cs="微软雅黑"/>
          <w:color w:val="231F20"/>
          <w:spacing w:val="-14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or</w:t>
      </w:r>
      <w:r>
        <w:rPr>
          <w:rFonts w:ascii="微软雅黑" w:hAnsi="微软雅黑" w:eastAsia="微软雅黑" w:cs="微软雅黑"/>
          <w:color w:val="231F20"/>
          <w:spacing w:val="-12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5"/>
          <w:szCs w:val="15"/>
        </w:rPr>
        <w:t>esmolol</w:t>
      </w:r>
      <w:r>
        <w:rPr>
          <w:rFonts w:ascii="微软雅黑" w:hAnsi="微软雅黑" w:eastAsia="微软雅黑" w:cs="微软雅黑"/>
          <w:color w:val="231F2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5"/>
          <w:szCs w:val="15"/>
        </w:rPr>
        <w:t>during</w:t>
      </w:r>
      <w:r>
        <w:rPr>
          <w:rFonts w:ascii="微软雅黑" w:hAnsi="微软雅黑" w:eastAsia="微软雅黑" w:cs="微软雅黑"/>
          <w:color w:val="231F20"/>
          <w:spacing w:val="-16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5"/>
          <w:szCs w:val="15"/>
        </w:rPr>
        <w:t>tympanoplasty</w:t>
      </w:r>
      <w:r>
        <w:rPr>
          <w:rFonts w:ascii="微软雅黑" w:hAnsi="微软雅黑" w:eastAsia="微软雅黑" w:cs="微软雅黑"/>
          <w:color w:val="231F20"/>
          <w:spacing w:val="-16"/>
          <w:sz w:val="15"/>
          <w:szCs w:val="15"/>
        </w:rPr>
        <w:t>[</w:t>
      </w:r>
      <w:r>
        <w:rPr>
          <w:rFonts w:ascii="微软雅黑" w:hAnsi="微软雅黑" w:eastAsia="微软雅黑" w:cs="微软雅黑"/>
          <w:color w:val="231F20"/>
          <w:spacing w:val="-8"/>
          <w:sz w:val="15"/>
          <w:szCs w:val="15"/>
        </w:rPr>
        <w:t>J</w:t>
      </w:r>
      <w:r>
        <w:rPr>
          <w:rFonts w:ascii="微软雅黑" w:hAnsi="微软雅黑" w:eastAsia="微软雅黑" w:cs="微软雅黑"/>
          <w:color w:val="231F20"/>
          <w:spacing w:val="-16"/>
          <w:sz w:val="15"/>
          <w:szCs w:val="15"/>
        </w:rPr>
        <w:t>]</w:t>
      </w:r>
      <w:r>
        <w:rPr>
          <w:rFonts w:ascii="微软雅黑" w:hAnsi="微软雅黑" w:eastAsia="微软雅黑" w:cs="微软雅黑"/>
          <w:color w:val="231F20"/>
          <w:spacing w:val="-13"/>
          <w:sz w:val="15"/>
          <w:szCs w:val="15"/>
        </w:rPr>
        <w:t>.</w:t>
      </w:r>
      <w:r>
        <w:rPr>
          <w:rFonts w:ascii="微软雅黑" w:hAnsi="微软雅黑" w:eastAsia="微软雅黑" w:cs="微软雅黑"/>
          <w:color w:val="231F20"/>
          <w:spacing w:val="-8"/>
          <w:sz w:val="15"/>
          <w:szCs w:val="15"/>
        </w:rPr>
        <w:t xml:space="preserve"> Can J Anaesth, 2001, 48(1): 20</w:t>
      </w:r>
    </w:p>
    <w:p>
      <w:pPr>
        <w:tabs>
          <w:tab w:val="left" w:pos="3282"/>
        </w:tabs>
        <w:spacing w:before="63" w:line="183" w:lineRule="auto"/>
        <w:ind w:left="3207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F20"/>
          <w:sz w:val="15"/>
          <w:szCs w:val="15"/>
        </w:rPr>
        <w:tab/>
      </w:r>
      <w:r>
        <w:rPr>
          <w:rFonts w:ascii="微软雅黑" w:hAnsi="微软雅黑" w:eastAsia="微软雅黑" w:cs="微软雅黑"/>
          <w:color w:val="231F20"/>
          <w:spacing w:val="-10"/>
          <w:sz w:val="15"/>
          <w:szCs w:val="15"/>
        </w:rPr>
        <w:t>(2014－10－20 收稿</w:t>
      </w:r>
      <w:r>
        <w:rPr>
          <w:rFonts w:ascii="微软雅黑" w:hAnsi="微软雅黑" w:eastAsia="微软雅黑" w:cs="微软雅黑"/>
          <w:color w:val="231F20"/>
          <w:spacing w:val="-9"/>
          <w:sz w:val="15"/>
          <w:szCs w:val="15"/>
        </w:rPr>
        <w:t>)</w:t>
      </w:r>
    </w:p>
    <w:p>
      <w:pPr>
        <w:sectPr>
          <w:type w:val="continuous"/>
          <w:pgSz w:w="11905" w:h="16836"/>
          <w:pgMar w:top="1317" w:right="1052" w:bottom="400" w:left="1135" w:header="1109" w:footer="0" w:gutter="0"/>
          <w:cols w:equalWidth="0" w:num="2">
            <w:col w:w="4947" w:space="100"/>
            <w:col w:w="4670"/>
          </w:cols>
        </w:sectPr>
      </w:pPr>
    </w:p>
    <w:p>
      <w:pPr>
        <w:ind w:left="14"/>
        <w:rPr>
          <w:sz w:val="24"/>
          <w:szCs w:val="24"/>
        </w:rPr>
      </w:pPr>
      <w:r>
        <w:fldChar w:fldCharType="begin"/>
      </w:r>
      <w:r>
        <w:instrText xml:space="preserve"> HYPERLINK "http://d.g.wanfangdata.com.cn/Periodical_tianjykdxxb201503011.aspx" </w:instrText>
      </w:r>
      <w:r>
        <w:fldChar w:fldCharType="separate"/>
      </w:r>
      <w:r>
        <w:rPr>
          <w:rFonts w:ascii="新宋体" w:hAnsi="新宋体" w:eastAsia="新宋体" w:cs="新宋体"/>
          <w:spacing w:val="4"/>
          <w:sz w:val="24"/>
          <w:szCs w:val="24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丙泊酚和瑞芬太</w:t>
      </w:r>
      <w:r>
        <w:rPr>
          <w:rFonts w:ascii="新宋体" w:hAnsi="新宋体" w:eastAsia="新宋体" w:cs="新宋体"/>
          <w:spacing w:val="2"/>
          <w:sz w:val="24"/>
          <w:szCs w:val="24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尼联合应用对兔小肠系膜微循环的影响</w:t>
      </w:r>
      <w:r>
        <w:rPr>
          <w:rFonts w:ascii="新宋体" w:hAnsi="新宋体" w:eastAsia="新宋体" w:cs="新宋体"/>
          <w:spacing w:val="2"/>
          <w:sz w:val="24"/>
          <w:szCs w:val="24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fldChar w:fldCharType="end"/>
      </w:r>
      <w:r>
        <w:rPr>
          <w:rFonts w:ascii="新宋体" w:hAnsi="新宋体" w:eastAsia="新宋体" w:cs="新宋体"/>
          <w:spacing w:val="2"/>
          <w:sz w:val="24"/>
          <w:szCs w:val="24"/>
        </w:rPr>
        <w:t xml:space="preserve">               </w:t>
      </w:r>
      <w:r>
        <w:fldChar w:fldCharType="begin"/>
      </w:r>
      <w:r>
        <w:instrText xml:space="preserve"> HYPERLINK "http://g.wanfangdata.com.cn/" </w:instrText>
      </w:r>
      <w:r>
        <w:fldChar w:fldCharType="separate"/>
      </w:r>
      <w:r>
        <w:rPr>
          <w:rFonts w:ascii="新宋体" w:hAnsi="新宋体" w:eastAsia="新宋体" w:cs="新宋体"/>
          <w:spacing w:val="2"/>
          <w:sz w:val="24"/>
          <w:szCs w:val="24"/>
        </w:rPr>
        <w:t xml:space="preserve">                </w:t>
      </w:r>
      <w:r>
        <w:rPr>
          <w:rFonts w:ascii="新宋体" w:hAnsi="新宋体" w:eastAsia="新宋体" w:cs="新宋体"/>
          <w:spacing w:val="2"/>
          <w:sz w:val="24"/>
          <w:szCs w:val="24"/>
        </w:rPr>
        <w:fldChar w:fldCharType="end"/>
      </w:r>
      <w:r>
        <w:rPr>
          <w:position w:val="-4"/>
          <w:sz w:val="24"/>
          <w:szCs w:val="24"/>
        </w:rPr>
        <w:drawing>
          <wp:inline distT="0" distB="0" distL="0" distR="0">
            <wp:extent cx="0" cy="25590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2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0"/>
        <w:ind w:left="6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spacing w:val="-7"/>
          <w:sz w:val="16"/>
          <w:szCs w:val="16"/>
        </w:rPr>
        <w:t>作</w:t>
      </w:r>
      <w:r>
        <w:rPr>
          <w:rFonts w:ascii="新宋体" w:hAnsi="新宋体" w:eastAsia="新宋体" w:cs="新宋体"/>
          <w:spacing w:val="-6"/>
          <w:sz w:val="16"/>
          <w:szCs w:val="16"/>
        </w:rPr>
        <w:t xml:space="preserve">者：                   </w:t>
      </w:r>
      <w:r>
        <w:fldChar w:fldCharType="begin"/>
      </w:r>
      <w:r>
        <w:instrText xml:space="preserve"> HYPERLINK "http://s.g.wanfangdata.com.cn/Paper.aspx?q=Creator%3a%22%e5%bc%a0%e6%9d%a8%22+DBID%3aWF_QK"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6"/>
          <w:sz w:val="16"/>
          <w:szCs w:val="16"/>
          <w:u w:val="single" w:color="auto"/>
        </w:rPr>
        <w:t>张杨</w:t>
      </w:r>
      <w:r>
        <w:rPr>
          <w:rFonts w:ascii="新宋体" w:hAnsi="新宋体" w:eastAsia="新宋体" w:cs="新宋体"/>
          <w:color w:val="034481"/>
          <w:spacing w:val="-6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spacing w:val="-6"/>
          <w:sz w:val="16"/>
          <w:szCs w:val="16"/>
        </w:rPr>
        <w:t xml:space="preserve">，  </w:t>
      </w:r>
      <w:r>
        <w:fldChar w:fldCharType="begin"/>
      </w:r>
      <w:r>
        <w:instrText xml:space="preserve"> HYPERLINK "http://s.g.wanfangdata.com.cn/Paper.aspx?q=Creator%3a%22%e4%ba%8e%e6%b3%b3%e6%b5%a9%22+DBID%3aWF_QK"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6"/>
          <w:sz w:val="16"/>
          <w:szCs w:val="16"/>
          <w:u w:val="single" w:color="auto"/>
        </w:rPr>
        <w:t>于泳浩</w:t>
      </w:r>
      <w:r>
        <w:rPr>
          <w:rFonts w:ascii="新宋体" w:hAnsi="新宋体" w:eastAsia="新宋体" w:cs="新宋体"/>
          <w:color w:val="034481"/>
          <w:spacing w:val="-6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spacing w:val="-6"/>
          <w:sz w:val="16"/>
          <w:szCs w:val="16"/>
        </w:rPr>
        <w:t xml:space="preserve">，  </w:t>
      </w:r>
      <w:r>
        <w:fldChar w:fldCharType="begin"/>
      </w:r>
      <w:r>
        <w:instrText xml:space="preserve"> HYPERLINK "http://s.g.wanfangdata.com.cn/Paper.aspx?q=Creator%3a%22ZHANG+Yang%22+DBID%3aWF_QK"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6"/>
          <w:sz w:val="16"/>
          <w:szCs w:val="16"/>
          <w:u w:val="single" w:color="auto"/>
        </w:rPr>
        <w:t>ZHANG Yang</w:t>
      </w:r>
      <w:r>
        <w:rPr>
          <w:rFonts w:ascii="新宋体" w:hAnsi="新宋体" w:eastAsia="新宋体" w:cs="新宋体"/>
          <w:color w:val="034481"/>
          <w:spacing w:val="-6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spacing w:val="-6"/>
          <w:sz w:val="16"/>
          <w:szCs w:val="16"/>
        </w:rPr>
        <w:t xml:space="preserve">，  </w:t>
      </w:r>
      <w:r>
        <w:fldChar w:fldCharType="begin"/>
      </w:r>
      <w:r>
        <w:instrText xml:space="preserve"> HYPERLINK "http://s.g.wanfangdata.com.cn/Paper.aspx?q=Creator%3a%22YU+Yong-hao%22+DBID%3aWF_QK"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6"/>
          <w:sz w:val="16"/>
          <w:szCs w:val="16"/>
          <w:u w:val="single" w:color="auto"/>
        </w:rPr>
        <w:t>YU Yong-hao</w:t>
      </w:r>
      <w:r>
        <w:rPr>
          <w:rFonts w:ascii="新宋体" w:hAnsi="新宋体" w:eastAsia="新宋体" w:cs="新宋体"/>
          <w:color w:val="034481"/>
          <w:spacing w:val="-6"/>
          <w:sz w:val="16"/>
          <w:szCs w:val="16"/>
          <w:u w:val="single" w:color="auto"/>
        </w:rPr>
        <w:fldChar w:fldCharType="end"/>
      </w:r>
    </w:p>
    <w:p>
      <w:pPr>
        <w:spacing w:before="31"/>
        <w:ind w:left="6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spacing w:val="-4"/>
          <w:sz w:val="16"/>
          <w:szCs w:val="16"/>
        </w:rPr>
        <w:t>作者单位：</w:t>
      </w:r>
      <w:r>
        <w:rPr>
          <w:rFonts w:ascii="新宋体" w:hAnsi="新宋体" w:eastAsia="新宋体" w:cs="新宋体"/>
          <w:spacing w:val="-3"/>
          <w:sz w:val="16"/>
          <w:szCs w:val="16"/>
        </w:rPr>
        <w:t xml:space="preserve"> </w:t>
      </w:r>
      <w:r>
        <w:rPr>
          <w:rFonts w:ascii="新宋体" w:hAnsi="新宋体" w:eastAsia="新宋体" w:cs="新宋体"/>
          <w:spacing w:val="-2"/>
          <w:sz w:val="16"/>
          <w:szCs w:val="16"/>
        </w:rPr>
        <w:t xml:space="preserve">              </w:t>
      </w:r>
      <w:r>
        <w:fldChar w:fldCharType="begin"/>
      </w:r>
      <w:r>
        <w:instrText xml:space="preserve"> HYPERLINK "http://s.g.wanfangdata.com.cn/Paper.aspx?q=Organization%3a%22%e5%a4%a9%e6%b4%a5%e5%8c%bb%e7%a7%91%e5%a4%a7%e5%ad%a6%e7%ac%ac%e5%9b%9b%e4%b8%ad%e5%bf%83%e4%b8%b4%e5%ba%8a%e5%ad%a6%e9%99%a2%e9%ba%bb%e9%86%89%e7%a7%91%2c%e5%a4%a9%e6%b4%a5%2c300140%22+DBID%3aWF_QK"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2"/>
          <w:sz w:val="16"/>
          <w:szCs w:val="16"/>
          <w:u w:val="single" w:color="auto"/>
        </w:rPr>
        <w:t>张杨,ZHANG Yang(天津医科大学第四中心临床学院麻醉科,天津,300140)</w:t>
      </w:r>
      <w:r>
        <w:rPr>
          <w:rFonts w:ascii="新宋体" w:hAnsi="新宋体" w:eastAsia="新宋体" w:cs="新宋体"/>
          <w:color w:val="034481"/>
          <w:spacing w:val="-2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spacing w:val="-2"/>
          <w:sz w:val="16"/>
          <w:szCs w:val="16"/>
        </w:rPr>
        <w:t xml:space="preserve">，  </w:t>
      </w:r>
      <w:r>
        <w:fldChar w:fldCharType="begin"/>
      </w:r>
      <w:r>
        <w:instrText xml:space="preserve"> HYPERLINK "http://s.g.wanfangdata.com.cn/Paper.aspx?q=Organization%3a%22%e5%a4%a9%e6%b4%a5%e5%8c%bb%e7%a7%91%e5%a4%a7%e5%ad%a6%e6%80%bb%e5%8c%bb%e9%99%a2%e9%ba%bb%e9%86%89%e7%a7%91%2c%e5%a4%a9%e6%b4%a5%2c300052%22+DBID%3aWF_QK"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2"/>
          <w:sz w:val="16"/>
          <w:szCs w:val="16"/>
          <w:u w:val="single" w:color="auto"/>
        </w:rPr>
        <w:t>于泳浩,YU Yong-hao(天津医科大</w:t>
      </w:r>
      <w:r>
        <w:rPr>
          <w:rFonts w:ascii="新宋体" w:hAnsi="新宋体" w:eastAsia="新宋体" w:cs="新宋体"/>
          <w:color w:val="034481"/>
          <w:spacing w:val="-2"/>
          <w:sz w:val="16"/>
          <w:szCs w:val="16"/>
          <w:u w:val="single" w:color="auto"/>
        </w:rPr>
        <w:fldChar w:fldCharType="end"/>
      </w:r>
    </w:p>
    <w:p>
      <w:pPr>
        <w:spacing w:before="54" w:line="217" w:lineRule="auto"/>
        <w:ind w:left="1914"/>
        <w:rPr>
          <w:rFonts w:ascii="新宋体" w:hAnsi="新宋体" w:eastAsia="新宋体" w:cs="新宋体"/>
          <w:sz w:val="16"/>
          <w:szCs w:val="16"/>
        </w:rPr>
      </w:pPr>
      <w:r>
        <w:fldChar w:fldCharType="begin"/>
      </w:r>
      <w:r>
        <w:instrText xml:space="preserve"> HYPERLINK "http://s.g.wanfangdata.com.cn/Paper.aspx?q=Organization%3a%22%e5%a4%a9%e6%b4%a5%e5%8c%bb%e7%a7%91%e5%a4%a7%e5%ad%a6%e6%80%bb%e5%8c%bb%e9%99%a2%e9%ba%bb%e9%86%89%e7%a7%91%2c%e5%a4%a9%e6%b4%a5%2c300052%22+DBID%3aWF_QK"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学总医院麻醉科,天津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,300052)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</w:p>
    <w:p>
      <w:pPr>
        <w:spacing w:before="51" w:line="231" w:lineRule="auto"/>
        <w:ind w:left="7"/>
        <w:rPr>
          <w:sz w:val="16"/>
          <w:szCs w:val="16"/>
        </w:rPr>
      </w:pPr>
      <w:r>
        <w:rPr>
          <w:rFonts w:ascii="新宋体" w:hAnsi="新宋体" w:eastAsia="新宋体" w:cs="新宋体"/>
          <w:spacing w:val="-6"/>
          <w:position w:val="5"/>
          <w:sz w:val="16"/>
          <w:szCs w:val="16"/>
        </w:rPr>
        <w:t xml:space="preserve">刊名： </w:t>
      </w:r>
      <w:r>
        <w:rPr>
          <w:rFonts w:ascii="新宋体" w:hAnsi="新宋体" w:eastAsia="新宋体" w:cs="新宋体"/>
          <w:spacing w:val="-4"/>
          <w:position w:val="5"/>
          <w:sz w:val="16"/>
          <w:szCs w:val="16"/>
        </w:rPr>
        <w:t xml:space="preserve"> </w:t>
      </w:r>
      <w:r>
        <w:rPr>
          <w:rFonts w:ascii="新宋体" w:hAnsi="新宋体" w:eastAsia="新宋体" w:cs="新宋体"/>
          <w:spacing w:val="-3"/>
          <w:position w:val="5"/>
          <w:sz w:val="16"/>
          <w:szCs w:val="16"/>
        </w:rPr>
        <w:t xml:space="preserve">                 </w:t>
      </w:r>
      <w:r>
        <w:fldChar w:fldCharType="begin"/>
      </w:r>
      <w:r>
        <w:instrText xml:space="preserve"> HYPERLINK "http://c.g.wanfangdata.com.cn/periodical-tianjykdxxb.aspx"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3"/>
          <w:position w:val="-2"/>
          <w:sz w:val="16"/>
          <w:szCs w:val="16"/>
          <w:u w:val="single" w:color="auto"/>
        </w:rPr>
        <w:t>天津医科大学学报</w:t>
      </w:r>
      <w:r>
        <w:rPr>
          <w:rFonts w:ascii="新宋体" w:hAnsi="新宋体" w:eastAsia="新宋体" w:cs="新宋体"/>
          <w:color w:val="034481"/>
          <w:spacing w:val="-3"/>
          <w:position w:val="-2"/>
          <w:sz w:val="16"/>
          <w:szCs w:val="16"/>
          <w:u w:val="single" w:color="auto"/>
        </w:rPr>
        <w:fldChar w:fldCharType="end"/>
      </w:r>
      <w:r>
        <w:rPr>
          <w:position w:val="-2"/>
          <w:sz w:val="16"/>
          <w:szCs w:val="16"/>
        </w:rPr>
        <w:drawing>
          <wp:inline distT="0" distB="0" distL="0" distR="0">
            <wp:extent cx="279400" cy="127000"/>
            <wp:effectExtent l="0" t="0" r="6350" b="635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" w:line="241" w:lineRule="auto"/>
        <w:ind w:left="6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spacing w:val="-2"/>
          <w:sz w:val="16"/>
          <w:szCs w:val="16"/>
        </w:rPr>
        <w:t xml:space="preserve">英文刊名：               </w:t>
      </w:r>
      <w:r>
        <w:fldChar w:fldCharType="begin"/>
      </w:r>
      <w:r>
        <w:instrText xml:space="preserve"> HYPERLINK "http://c.g.wanfangdata.com.cn/periodical-tianjykdxxb.aspx"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2"/>
          <w:sz w:val="16"/>
          <w:szCs w:val="16"/>
          <w:u w:val="single" w:color="auto"/>
        </w:rPr>
        <w:t>Journal of Tianjin Medica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l</w:t>
      </w:r>
      <w:r>
        <w:rPr>
          <w:rFonts w:ascii="新宋体" w:hAnsi="新宋体" w:eastAsia="新宋体" w:cs="新宋体"/>
          <w:color w:val="034481"/>
          <w:spacing w:val="-2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University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fldChar w:fldCharType="end"/>
      </w:r>
    </w:p>
    <w:p>
      <w:pPr>
        <w:spacing w:before="53" w:line="220" w:lineRule="auto"/>
        <w:ind w:left="6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spacing w:val="-6"/>
          <w:sz w:val="16"/>
          <w:szCs w:val="16"/>
        </w:rPr>
        <w:t>年，卷(期)：</w:t>
      </w:r>
      <w:r>
        <w:rPr>
          <w:rFonts w:ascii="新宋体" w:hAnsi="新宋体" w:eastAsia="新宋体" w:cs="新宋体"/>
          <w:spacing w:val="-3"/>
          <w:sz w:val="16"/>
          <w:szCs w:val="16"/>
        </w:rPr>
        <w:t xml:space="preserve">             2015(3)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1" w:line="262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6047740" cy="167005"/>
                <wp:effectExtent l="0" t="0" r="10160" b="4445"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167005"/>
                        </a:xfrm>
                        <a:prstGeom prst="rect">
                          <a:avLst/>
                        </a:prstGeom>
                        <a:solidFill>
                          <a:srgbClr val="14599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02" w:line="232" w:lineRule="auto"/>
                              <w:ind w:left="7"/>
                              <w:rPr>
                                <w:rFonts w:ascii="新宋体" w:hAnsi="新宋体" w:eastAsia="新宋体" w:cs="新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新宋体" w:hAnsi="新宋体" w:eastAsia="新宋体" w:cs="新宋体"/>
                                <w:color w:val="FFFFFF"/>
                                <w:spacing w:val="8"/>
                                <w:sz w:val="15"/>
                                <w:szCs w:val="15"/>
                                <w14:textOutline w14:w="3373" w14:cap="flat" w14:cmpd="sng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参</w:t>
                            </w:r>
                            <w:r>
                              <w:rPr>
                                <w:rFonts w:ascii="新宋体" w:hAnsi="新宋体" w:eastAsia="新宋体" w:cs="新宋体"/>
                                <w:color w:val="FFFFFF"/>
                                <w:spacing w:val="7"/>
                                <w:sz w:val="15"/>
                                <w:szCs w:val="15"/>
                                <w14:textOutline w14:w="3373" w14:cap="flat" w14:cmpd="sng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考文献(9条)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3.15pt;width:476.2pt;" fillcolor="#145994" filled="t" stroked="f" coordsize="21600,21600" o:gfxdata="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nTYzrVAAAABAEAAA8AAAAAAAAAAQAgAAAAIgAA&#10;AGRycy9kb3ducmV2LnhtbFBLAQIUABQAAAAIAIdO4kCm36DP0gEAAJ0DAAAOAAAAAAAAAAEAIAAA&#10;ACQBAABkcnMvZTJvRG9jLnhtbFBLBQYAAAAABgAGAFkBAABoBQAAAAA=&#10;">
                <v:path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2" w:line="232" w:lineRule="auto"/>
                        <w:ind w:left="7"/>
                        <w:rPr>
                          <w:rFonts w:ascii="新宋体" w:hAnsi="新宋体" w:eastAsia="新宋体" w:cs="新宋体"/>
                          <w:sz w:val="15"/>
                          <w:szCs w:val="15"/>
                        </w:rPr>
                      </w:pPr>
                      <w:r>
                        <w:rPr>
                          <w:rFonts w:ascii="新宋体" w:hAnsi="新宋体" w:eastAsia="新宋体" w:cs="新宋体"/>
                          <w:color w:val="FFFFFF"/>
                          <w:spacing w:val="8"/>
                          <w:sz w:val="15"/>
                          <w:szCs w:val="15"/>
                          <w14:textOutline w14:w="3373" w14:cap="flat" w14:cmpd="sng">
                            <w14:solidFill>
                              <w14:srgbClr w14:val="FFFFFF"/>
                            </w14:solidFill>
                            <w14:prstDash w14:val="solid"/>
                            <w14:miter w14:val="0"/>
                          </w14:textOutline>
                        </w:rPr>
                        <w:t>参</w:t>
                      </w:r>
                      <w:r>
                        <w:rPr>
                          <w:rFonts w:ascii="新宋体" w:hAnsi="新宋体" w:eastAsia="新宋体" w:cs="新宋体"/>
                          <w:color w:val="FFFFFF"/>
                          <w:spacing w:val="7"/>
                          <w:sz w:val="15"/>
                          <w:szCs w:val="15"/>
                          <w14:textOutline w14:w="3373" w14:cap="flat" w14:cmpd="sng">
                            <w14:solidFill>
                              <w14:srgbClr w14:val="FFFFFF"/>
                            </w14:solidFill>
                            <w14:prstDash w14:val="solid"/>
                            <w14:miter w14:val="0"/>
                          </w14:textOutline>
                        </w:rPr>
                        <w:t>考文献(9条)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before="200" w:line="241" w:lineRule="auto"/>
        <w:ind w:left="18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spacing w:val="-1"/>
          <w:sz w:val="16"/>
          <w:szCs w:val="16"/>
        </w:rPr>
        <w:t>1.</w:t>
      </w:r>
      <w:r>
        <w:fldChar w:fldCharType="begin"/>
      </w:r>
      <w:r>
        <w:instrText xml:space="preserve"> HYPERLINK "http://s.g.wanfangdata.com.cn/Paper.aspx?q=Creator%3a%22Pittman+R+N%22+DBID%3aWF_QK"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Pittman R 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</w:rPr>
        <w:t xml:space="preserve"> </w:t>
      </w:r>
      <w:r>
        <w:fldChar w:fldCharType="begin"/>
      </w:r>
      <w:r>
        <w:instrText xml:space="preserve"> HYPERLINK "http://d.g.wanfangdata.com.cn/ExternalResource-tianjykdxxb201503011%5e1.aspx"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Ox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ygen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transport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in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the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microcirculation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and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its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regulation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</w:rPr>
        <w:t xml:space="preserve"> </w:t>
      </w:r>
      <w:r>
        <w:rPr>
          <w:rFonts w:ascii="新宋体" w:hAnsi="新宋体" w:eastAsia="新宋体" w:cs="新宋体"/>
          <w:spacing w:val="-1"/>
          <w:sz w:val="16"/>
          <w:szCs w:val="16"/>
        </w:rPr>
        <w:t>2013(2)</w:t>
      </w:r>
    </w:p>
    <w:p>
      <w:pPr>
        <w:spacing w:before="152" w:line="332" w:lineRule="auto"/>
        <w:ind w:left="16" w:right="191" w:hanging="8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spacing w:val="-1"/>
          <w:sz w:val="16"/>
          <w:szCs w:val="16"/>
        </w:rPr>
        <w:t>2.</w:t>
      </w:r>
      <w:r>
        <w:fldChar w:fldCharType="begin"/>
      </w:r>
      <w:r>
        <w:instrText xml:space="preserve"> HYPERLINK "http://s.g.wanfangdata.com.cn/Paper.aspx?q=Creator%3a%22Bezemer+R%3bBartels+S+A%3bBakker+J%22+DBID%3aWF_QK"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Bez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emer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R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;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Bartels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S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A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;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Bakker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J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</w:rPr>
        <w:t xml:space="preserve"> </w:t>
      </w:r>
      <w:r>
        <w:fldChar w:fldCharType="begin"/>
      </w:r>
      <w:r>
        <w:instrText xml:space="preserve"> HYPERLINK "http://d.g.wanfangdata.com.cn/ExternalResource-tianjykdxxb201503011%5e2.aspx"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Clinical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review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: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Clinical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imaging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of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the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sublingual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microcirculation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in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the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critically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z w:val="16"/>
          <w:szCs w:val="16"/>
        </w:rPr>
        <w:t xml:space="preserve"> </w:t>
      </w:r>
      <w:r>
        <w:fldChar w:fldCharType="begin"/>
      </w:r>
      <w:r>
        <w:instrText xml:space="preserve"> HYPERLINK "http://d.g.wanfangdata.com.cn/ExternalResource-tianjykdxxb201503011%5e2.aspx"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ill-w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here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do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we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stand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</w:rPr>
        <w:t xml:space="preserve"> </w:t>
      </w:r>
      <w:r>
        <w:rPr>
          <w:rFonts w:ascii="新宋体" w:hAnsi="新宋体" w:eastAsia="新宋体" w:cs="新宋体"/>
          <w:spacing w:val="-1"/>
          <w:sz w:val="16"/>
          <w:szCs w:val="16"/>
        </w:rPr>
        <w:t>2012(3)</w:t>
      </w:r>
    </w:p>
    <w:p>
      <w:pPr>
        <w:spacing w:before="144" w:line="241" w:lineRule="auto"/>
        <w:ind w:left="9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spacing w:val="-1"/>
          <w:sz w:val="16"/>
          <w:szCs w:val="16"/>
        </w:rPr>
        <w:t>3.</w:t>
      </w:r>
      <w:r>
        <w:fldChar w:fldCharType="begin"/>
      </w:r>
      <w:r>
        <w:instrText xml:space="preserve"> HYPERLINK "http://s.g.wanfangdata.com.cn/Paper.aspx?q=Creator%3a%22Hernandez+G%3bBruhn+A%3bCastro+R%22+DBID%3aWF_QK"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Hernandez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G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;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Bruhn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A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;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Castro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R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</w:rPr>
        <w:t xml:space="preserve"> </w:t>
      </w:r>
      <w:r>
        <w:fldChar w:fldCharType="begin"/>
      </w:r>
      <w:r>
        <w:instrText xml:space="preserve"> HYPERLINK "http://d.g.wanfangdata.com.cn/ExternalResource-tianjykdxxb201503011%5e3.aspx"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The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holistic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view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on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perfusion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monitoring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in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septic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shock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</w:rPr>
        <w:t xml:space="preserve"> </w:t>
      </w:r>
      <w:r>
        <w:rPr>
          <w:rFonts w:ascii="新宋体" w:hAnsi="新宋体" w:eastAsia="新宋体" w:cs="新宋体"/>
          <w:spacing w:val="-1"/>
          <w:sz w:val="16"/>
          <w:szCs w:val="16"/>
        </w:rPr>
        <w:t>2012(</w:t>
      </w:r>
      <w:r>
        <w:rPr>
          <w:rFonts w:ascii="新宋体" w:hAnsi="新宋体" w:eastAsia="新宋体" w:cs="新宋体"/>
          <w:sz w:val="16"/>
          <w:szCs w:val="16"/>
        </w:rPr>
        <w:t>3)</w:t>
      </w:r>
    </w:p>
    <w:p>
      <w:pPr>
        <w:spacing w:before="151" w:line="286" w:lineRule="auto"/>
        <w:ind w:left="7" w:right="511" w:hanging="2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spacing w:val="-1"/>
          <w:sz w:val="16"/>
          <w:szCs w:val="16"/>
        </w:rPr>
        <w:t>4.</w:t>
      </w:r>
      <w:r>
        <w:fldChar w:fldCharType="begin"/>
      </w:r>
      <w:r>
        <w:instrText xml:space="preserve"> HYPERLINK "http://s.g.wanfangdata.com.cn/Paper.aspx?q=Creator%3a%22%e9%a2%9c%e9%bb%98%e7%a3%8a%2c%e4%b8%a5%e9%9d%99%2c%e8%99%9e%e6%84%8f%e5%8d%8e%2c%e9%99%88%e8%bf%9b%2c%e8%94%a1%e5%9b%bd%e9%be%99%22+DBID%3aWF_QK"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颜默磊,严静,虞意华,陈进,蔡国龙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z w:val="16"/>
          <w:szCs w:val="16"/>
        </w:rPr>
        <w:t xml:space="preserve"> </w:t>
      </w:r>
      <w:r>
        <w:fldChar w:fldCharType="begin"/>
      </w:r>
      <w:r>
        <w:instrText xml:space="preserve"> HYPERLINK "http://d.g.wanfangdata.com.cn/Periodical_zglcylxyzlx201305017.aspx"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多巴胺及去甲肾上腺素对脓毒性休克患者微循环的影响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sz w:val="16"/>
          <w:szCs w:val="16"/>
        </w:rPr>
        <w:t>[期刊论文]</w:t>
      </w:r>
      <w:r>
        <w:rPr>
          <w:rFonts w:ascii="Arial" w:hAnsi="Arial" w:eastAsia="Arial" w:cs="Arial"/>
          <w:sz w:val="24"/>
          <w:szCs w:val="24"/>
        </w:rPr>
        <w:t>-</w:t>
      </w:r>
      <w:r>
        <w:fldChar w:fldCharType="begin"/>
      </w:r>
      <w:r>
        <w:instrText xml:space="preserve"> HYPERLINK "http://c.g.wanfangdata.com.cn/periodical-zglcylxyzlx.aspx"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中国临床药理学与治疗学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z w:val="16"/>
          <w:szCs w:val="16"/>
        </w:rPr>
        <w:t xml:space="preserve"> </w:t>
      </w:r>
      <w:r>
        <w:rPr>
          <w:rFonts w:ascii="新宋体" w:hAnsi="新宋体" w:eastAsia="新宋体" w:cs="新宋体"/>
          <w:spacing w:val="-1"/>
          <w:sz w:val="16"/>
          <w:szCs w:val="16"/>
        </w:rPr>
        <w:t>2013(5)</w:t>
      </w:r>
    </w:p>
    <w:p>
      <w:pPr>
        <w:spacing w:before="144" w:line="241" w:lineRule="auto"/>
        <w:ind w:left="9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spacing w:val="-1"/>
          <w:sz w:val="16"/>
          <w:szCs w:val="16"/>
        </w:rPr>
        <w:t>5.</w:t>
      </w:r>
      <w:r>
        <w:fldChar w:fldCharType="begin"/>
      </w:r>
      <w:r>
        <w:instrText xml:space="preserve"> HYPERLINK "http://s.g.wanfangdata.com.cn/Paper.aspx?q=Creator%3a%22Koch+M%3bDe+Backer+D%3bVincent+J+L%22+DBID%3aWF_QK"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Koch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M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;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De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Backer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D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;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Vincent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J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L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</w:rPr>
        <w:t xml:space="preserve"> </w:t>
      </w:r>
      <w:r>
        <w:fldChar w:fldCharType="begin"/>
      </w:r>
      <w:r>
        <w:instrText xml:space="preserve"> HYPERLINK "http://d.g.wanfangdata.com.cn/ExternalResource-tianjykdxxb201503011%5e5.aspx"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Effects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of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propofol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on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human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microcirculation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</w:rPr>
        <w:t xml:space="preserve"> </w:t>
      </w:r>
      <w:r>
        <w:rPr>
          <w:rFonts w:ascii="新宋体" w:hAnsi="新宋体" w:eastAsia="新宋体" w:cs="新宋体"/>
          <w:spacing w:val="-1"/>
          <w:sz w:val="16"/>
          <w:szCs w:val="16"/>
        </w:rPr>
        <w:t>2008(4</w:t>
      </w:r>
      <w:r>
        <w:rPr>
          <w:rFonts w:ascii="新宋体" w:hAnsi="新宋体" w:eastAsia="新宋体" w:cs="新宋体"/>
          <w:sz w:val="16"/>
          <w:szCs w:val="16"/>
        </w:rPr>
        <w:t>)</w:t>
      </w:r>
    </w:p>
    <w:p>
      <w:pPr>
        <w:spacing w:before="151" w:line="328" w:lineRule="auto"/>
        <w:ind w:left="4" w:right="191" w:firstLine="3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spacing w:val="-1"/>
          <w:sz w:val="16"/>
          <w:szCs w:val="16"/>
        </w:rPr>
        <w:t>6.</w:t>
      </w:r>
      <w:r>
        <w:fldChar w:fldCharType="begin"/>
      </w:r>
      <w:r>
        <w:instrText xml:space="preserve"> HYPERLINK "http://s.g.wanfangdata.com.cn/Paper.aspx?q=Creator%3a%22Jung+C%3bRodiger+C%3bLauten+A%22+DBID%3aWF_QK"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J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ung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C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;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Rodiger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C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;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Lauten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A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</w:rPr>
        <w:t xml:space="preserve"> </w:t>
      </w:r>
      <w:r>
        <w:fldChar w:fldCharType="begin"/>
      </w:r>
      <w:r>
        <w:instrText xml:space="preserve"> HYPERLINK "http://d.g.wanfangdata.com.cn/ExternalResource-tianjykdxxb201503011%5e6.aspx"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Long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-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term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therapy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with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propofol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has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no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impact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on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microcirculation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in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medicalintensive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care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z w:val="16"/>
          <w:szCs w:val="16"/>
        </w:rPr>
        <w:t xml:space="preserve"> </w:t>
      </w:r>
      <w:r>
        <w:fldChar w:fldCharType="begin"/>
      </w:r>
      <w:r>
        <w:instrText xml:space="preserve"> HYPERLINK "http://d.g.wanfangdata.com.cn/ExternalResource-tianjykdxxb201503011%5e6.aspx"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patients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</w:rPr>
        <w:t xml:space="preserve"> </w:t>
      </w:r>
      <w:r>
        <w:rPr>
          <w:rFonts w:ascii="新宋体" w:hAnsi="新宋体" w:eastAsia="新宋体" w:cs="新宋体"/>
          <w:spacing w:val="-1"/>
          <w:sz w:val="16"/>
          <w:szCs w:val="16"/>
        </w:rPr>
        <w:t>200</w:t>
      </w:r>
      <w:r>
        <w:rPr>
          <w:rFonts w:ascii="新宋体" w:hAnsi="新宋体" w:eastAsia="新宋体" w:cs="新宋体"/>
          <w:sz w:val="16"/>
          <w:szCs w:val="16"/>
        </w:rPr>
        <w:t>9(5)</w:t>
      </w:r>
    </w:p>
    <w:p>
      <w:pPr>
        <w:spacing w:before="152" w:line="332" w:lineRule="auto"/>
        <w:ind w:left="4" w:right="431" w:firstLine="5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spacing w:val="-1"/>
          <w:sz w:val="16"/>
          <w:szCs w:val="16"/>
        </w:rPr>
        <w:t>7.</w:t>
      </w:r>
      <w:r>
        <w:fldChar w:fldCharType="begin"/>
      </w:r>
      <w:r>
        <w:instrText xml:space="preserve"> HYPERLINK "http://s.g.wanfangdata.com.cn/Paper.aspx?q=Creator%3a%22Chen+H+I%3bHsieh+N+K%3bKao+S+J%22+DBID%3aWF_QK"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Chen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H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I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;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Hsieh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K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;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Kao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S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J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</w:rPr>
        <w:t xml:space="preserve"> </w:t>
      </w:r>
      <w:r>
        <w:fldChar w:fldCharType="begin"/>
      </w:r>
      <w:r>
        <w:instrText xml:space="preserve"> HYPERLINK "http://d.g.wanfangdata.com.cn/ExternalResource-tianjykdxxb201503011%5e7.aspx"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Protective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effects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of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propofol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on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acute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lung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injury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induced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by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oleic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acid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in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conscious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z w:val="16"/>
          <w:szCs w:val="16"/>
        </w:rPr>
        <w:t xml:space="preserve"> </w:t>
      </w:r>
      <w:r>
        <w:fldChar w:fldCharType="begin"/>
      </w:r>
      <w:r>
        <w:instrText xml:space="preserve"> HYPERLINK "http://d.g.wanfangdata.com.cn/ExternalResource-tianjykdxxb201503011%5e7.aspx"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rats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</w:rPr>
        <w:t xml:space="preserve"> </w:t>
      </w:r>
      <w:r>
        <w:rPr>
          <w:rFonts w:ascii="新宋体" w:hAnsi="新宋体" w:eastAsia="新宋体" w:cs="新宋体"/>
          <w:spacing w:val="-1"/>
          <w:sz w:val="16"/>
          <w:szCs w:val="16"/>
        </w:rPr>
        <w:t>200</w:t>
      </w:r>
      <w:r>
        <w:rPr>
          <w:rFonts w:ascii="新宋体" w:hAnsi="新宋体" w:eastAsia="新宋体" w:cs="新宋体"/>
          <w:sz w:val="16"/>
          <w:szCs w:val="16"/>
        </w:rPr>
        <w:t>8(4)</w:t>
      </w:r>
    </w:p>
    <w:p>
      <w:pPr>
        <w:spacing w:before="144" w:line="332" w:lineRule="auto"/>
        <w:ind w:left="12" w:right="991" w:hanging="6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spacing w:val="-1"/>
          <w:sz w:val="16"/>
          <w:szCs w:val="16"/>
        </w:rPr>
        <w:t>8.</w:t>
      </w:r>
      <w:r>
        <w:fldChar w:fldCharType="begin"/>
      </w:r>
      <w:r>
        <w:instrText xml:space="preserve"> HYPERLINK "http://s.g.wanfangdata.com.cn/Paper.aspx?q=Creator%3a%22Kemmochi+M%3bIchinohe+T%3bKaneko+Y%22+DBID%3aWF_QK"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Kemm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ochi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M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;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Ichinohe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T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;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Kaneko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Y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</w:rPr>
        <w:t xml:space="preserve"> </w:t>
      </w:r>
      <w:r>
        <w:fldChar w:fldCharType="begin"/>
      </w:r>
      <w:r>
        <w:instrText xml:space="preserve"> HYPERLINK "http://d.g.wanfangdata.com.cn/ExternalResource-tianjykdxxb201503011%5e8.aspx"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Remifentanil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decreases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mandibular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bone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marrow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blood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flow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during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propofol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or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z w:val="16"/>
          <w:szCs w:val="16"/>
        </w:rPr>
        <w:t xml:space="preserve"> </w:t>
      </w:r>
      <w:r>
        <w:fldChar w:fldCharType="begin"/>
      </w:r>
      <w:r>
        <w:instrText xml:space="preserve"> HYPERLINK "http://d.g.wanfangdata.com.cn/ExternalResource-tianjykdxxb201503011%5e8.aspx"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s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evoflurane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anesthesia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in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t>rabbits</w:t>
      </w:r>
      <w:r>
        <w:rPr>
          <w:rFonts w:ascii="新宋体" w:hAnsi="新宋体" w:eastAsia="新宋体" w:cs="新宋体"/>
          <w:color w:val="03448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</w:rPr>
        <w:t xml:space="preserve"> </w:t>
      </w:r>
      <w:r>
        <w:rPr>
          <w:rFonts w:ascii="新宋体" w:hAnsi="新宋体" w:eastAsia="新宋体" w:cs="新宋体"/>
          <w:spacing w:val="-1"/>
          <w:sz w:val="16"/>
          <w:szCs w:val="16"/>
        </w:rPr>
        <w:t>2009(6)</w:t>
      </w:r>
    </w:p>
    <w:sdt>
      <w:sdtPr>
        <w:rPr>
          <w:rFonts w:ascii="新宋体" w:hAnsi="新宋体" w:eastAsia="新宋体" w:cs="新宋体"/>
          <w:sz w:val="16"/>
          <w:szCs w:val="16"/>
        </w:rPr>
        <w:id w:val="1"/>
        <w:docPartObj>
          <w:docPartGallery w:val="Table of Contents"/>
          <w:docPartUnique/>
        </w:docPartObj>
      </w:sdtPr>
      <w:sdtEndPr>
        <w:rPr>
          <w:rFonts w:ascii="新宋体" w:hAnsi="新宋体" w:eastAsia="新宋体" w:cs="新宋体"/>
          <w:sz w:val="16"/>
          <w:szCs w:val="16"/>
        </w:rPr>
      </w:sdtEndPr>
      <w:sdtContent>
        <w:p>
          <w:pPr>
            <w:spacing w:before="144" w:line="241" w:lineRule="auto"/>
            <w:ind w:left="6"/>
            <w:rPr>
              <w:rFonts w:ascii="新宋体" w:hAnsi="新宋体" w:eastAsia="新宋体" w:cs="新宋体"/>
              <w:sz w:val="16"/>
              <w:szCs w:val="16"/>
            </w:rPr>
          </w:pPr>
          <w:r>
            <w:rPr>
              <w:rFonts w:ascii="新宋体" w:hAnsi="新宋体" w:eastAsia="新宋体" w:cs="新宋体"/>
              <w:spacing w:val="-1"/>
              <w:sz w:val="16"/>
              <w:szCs w:val="16"/>
            </w:rPr>
            <w:t>9.</w:t>
          </w:r>
          <w:r>
            <w:fldChar w:fldCharType="begin"/>
          </w:r>
          <w:r>
            <w:instrText xml:space="preserve"> HYPERLINK "http://s.g.wanfangdata.com.cn/Paper.aspx?q=Creator%3a%22Degoute+C+S%3bRay+M+J%3bManchon+M%22+DBID%3aWF_QK" </w:instrText>
          </w:r>
          <w:r>
            <w:fldChar w:fldCharType="separate"/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Degoute</w:t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  <w:u w:val="single" w:color="auto"/>
            </w:rPr>
            <w:t xml:space="preserve"> 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C</w:t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  <w:u w:val="single" w:color="auto"/>
            </w:rPr>
            <w:t xml:space="preserve"> 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S</w:t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  <w:u w:val="single" w:color="auto"/>
            </w:rPr>
            <w:t>;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Ray</w:t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  <w:u w:val="single" w:color="auto"/>
            </w:rPr>
            <w:t xml:space="preserve"> 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M</w:t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  <w:u w:val="single" w:color="auto"/>
            </w:rPr>
            <w:t xml:space="preserve"> 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J</w:t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  <w:u w:val="single" w:color="auto"/>
            </w:rPr>
            <w:t>;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Manchon</w:t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  <w:u w:val="single" w:color="auto"/>
            </w:rPr>
            <w:t xml:space="preserve"> 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M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fldChar w:fldCharType="end"/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</w:rPr>
            <w:t xml:space="preserve"> </w:t>
          </w:r>
          <w:r>
            <w:fldChar w:fldCharType="begin"/>
          </w:r>
          <w:r>
            <w:instrText xml:space="preserve"> HYPERLINK "http://d.g.wanfangdata.com.cn/ExternalResource-tianjykdxxb201503011%5e9.aspx" </w:instrText>
          </w:r>
          <w:r>
            <w:fldChar w:fldCharType="separate"/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Remifentanil</w:t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  <w:u w:val="single" w:color="auto"/>
            </w:rPr>
            <w:t xml:space="preserve"> 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and</w:t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  <w:u w:val="single" w:color="auto"/>
            </w:rPr>
            <w:t xml:space="preserve"> 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controlled</w:t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  <w:u w:val="single" w:color="auto"/>
            </w:rPr>
            <w:t xml:space="preserve"> 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hypotension</w:t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  <w:u w:val="single" w:color="auto"/>
            </w:rPr>
            <w:t>;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comparison</w:t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  <w:u w:val="single" w:color="auto"/>
            </w:rPr>
            <w:t xml:space="preserve"> 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with</w:t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  <w:u w:val="single" w:color="auto"/>
            </w:rPr>
            <w:t xml:space="preserve"> 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nitroprusside</w:t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  <w:u w:val="single" w:color="auto"/>
            </w:rPr>
            <w:t xml:space="preserve"> 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or</w:t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  <w:u w:val="single" w:color="auto"/>
            </w:rPr>
            <w:t xml:space="preserve"> 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esmolol</w:t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  <w:u w:val="single" w:color="auto"/>
            </w:rPr>
            <w:t xml:space="preserve"> 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t>during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  <w:u w:val="single" w:color="auto"/>
            </w:rPr>
            <w:fldChar w:fldCharType="end"/>
          </w:r>
        </w:p>
        <w:p>
          <w:pPr>
            <w:spacing w:before="152" w:line="241" w:lineRule="auto"/>
            <w:ind w:left="10"/>
            <w:rPr>
              <w:rFonts w:ascii="新宋体" w:hAnsi="新宋体" w:eastAsia="新宋体" w:cs="新宋体"/>
              <w:sz w:val="16"/>
              <w:szCs w:val="16"/>
            </w:rPr>
          </w:pPr>
          <w:r>
            <w:fldChar w:fldCharType="begin"/>
          </w:r>
          <w:r>
            <w:instrText xml:space="preserve"> HYPERLINK "http://d.g.wanfangdata.com.cn/ExternalResource-tianjykdxxb201503011%5e9.aspx" </w:instrText>
          </w:r>
          <w:r>
            <w:fldChar w:fldCharType="separate"/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</w:rPr>
            <w:t>tympanoplasty</w:t>
          </w:r>
          <w:r>
            <w:rPr>
              <w:rFonts w:ascii="新宋体" w:hAnsi="新宋体" w:eastAsia="新宋体" w:cs="新宋体"/>
              <w:color w:val="034481"/>
              <w:sz w:val="16"/>
              <w:szCs w:val="16"/>
            </w:rPr>
            <w:fldChar w:fldCharType="end"/>
          </w:r>
          <w:r>
            <w:rPr>
              <w:rFonts w:ascii="新宋体" w:hAnsi="新宋体" w:eastAsia="新宋体" w:cs="新宋体"/>
              <w:color w:val="034481"/>
              <w:spacing w:val="-1"/>
              <w:sz w:val="16"/>
              <w:szCs w:val="16"/>
            </w:rPr>
            <w:t xml:space="preserve"> </w:t>
          </w:r>
          <w:r>
            <w:rPr>
              <w:rFonts w:ascii="新宋体" w:hAnsi="新宋体" w:eastAsia="新宋体" w:cs="新宋体"/>
              <w:spacing w:val="-1"/>
              <w:sz w:val="16"/>
              <w:szCs w:val="16"/>
            </w:rPr>
            <w:t>2</w:t>
          </w:r>
          <w:r>
            <w:rPr>
              <w:rFonts w:ascii="新宋体" w:hAnsi="新宋体" w:eastAsia="新宋体" w:cs="新宋体"/>
              <w:sz w:val="16"/>
              <w:szCs w:val="16"/>
            </w:rPr>
            <w:t>001(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新宋体" w:hAnsi="新宋体" w:eastAsia="新宋体" w:cs="新宋体"/>
              <w:sz w:val="16"/>
              <w:szCs w:val="16"/>
            </w:rPr>
            <w:t>1)</w:t>
          </w:r>
          <w:r>
            <w:rPr>
              <w:rFonts w:ascii="新宋体" w:hAnsi="新宋体" w:eastAsia="新宋体" w:cs="新宋体"/>
              <w:sz w:val="16"/>
              <w:szCs w:val="16"/>
            </w:rPr>
            <w:fldChar w:fldCharType="end"/>
          </w:r>
        </w:p>
      </w:sdtContent>
    </w:sdt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69" w:line="363" w:lineRule="auto"/>
        <w:ind w:left="9" w:right="191" w:firstLine="8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spacing w:val="-2"/>
          <w:sz w:val="16"/>
          <w:szCs w:val="16"/>
        </w:rPr>
        <w:t xml:space="preserve">引用本文格式： </w:t>
      </w:r>
      <w:r>
        <w:fldChar w:fldCharType="begin"/>
      </w:r>
      <w:r>
        <w:instrText xml:space="preserve"> HYPERLINK "http://s.g.wanfangdata.com.cn/Paper.aspx?q=Creator%3a%22%e5%bc%a0%e6%9d%a8%22+DBID%3aWF_QK"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2"/>
          <w:sz w:val="16"/>
          <w:szCs w:val="16"/>
          <w:u w:val="single" w:color="auto"/>
        </w:rPr>
        <w:t>张杨</w:t>
      </w:r>
      <w:r>
        <w:rPr>
          <w:rFonts w:ascii="新宋体" w:hAnsi="新宋体" w:eastAsia="新宋体" w:cs="新宋体"/>
          <w:color w:val="034481"/>
          <w:spacing w:val="-2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spacing w:val="-2"/>
          <w:sz w:val="16"/>
          <w:szCs w:val="16"/>
        </w:rPr>
        <w:t>.</w:t>
      </w:r>
      <w:r>
        <w:fldChar w:fldCharType="begin"/>
      </w:r>
      <w:r>
        <w:instrText xml:space="preserve"> HYPERLINK "http://s.g.wanfangdata.com.cn/Paper.aspx?q=Creator%3a%22%e4%ba%8e%e6%b3%b3%e6%b5%a9%22+DBID%3aWF_QK"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2"/>
          <w:sz w:val="16"/>
          <w:szCs w:val="16"/>
          <w:u w:val="single" w:color="auto"/>
        </w:rPr>
        <w:t>于泳浩</w:t>
      </w:r>
      <w:r>
        <w:rPr>
          <w:rFonts w:ascii="新宋体" w:hAnsi="新宋体" w:eastAsia="新宋体" w:cs="新宋体"/>
          <w:color w:val="034481"/>
          <w:spacing w:val="-2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spacing w:val="-2"/>
          <w:sz w:val="16"/>
          <w:szCs w:val="16"/>
        </w:rPr>
        <w:t>.</w:t>
      </w:r>
      <w:r>
        <w:fldChar w:fldCharType="begin"/>
      </w:r>
      <w:r>
        <w:instrText xml:space="preserve"> HYPERLINK "http://s.g.wanfangdata.com.cn/Paper.aspx?q=Creator%3a%22ZHANG+Yang%22+DBID%3aWF_QK"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ZHANG</w:t>
      </w:r>
      <w:r>
        <w:rPr>
          <w:rFonts w:ascii="新宋体" w:hAnsi="新宋体" w:eastAsia="新宋体" w:cs="新宋体"/>
          <w:color w:val="034481"/>
          <w:spacing w:val="-2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Yang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spacing w:val="-2"/>
          <w:sz w:val="16"/>
          <w:szCs w:val="16"/>
        </w:rPr>
        <w:t>.</w:t>
      </w:r>
      <w:r>
        <w:fldChar w:fldCharType="begin"/>
      </w:r>
      <w:r>
        <w:instrText xml:space="preserve"> HYPERLINK "http://s.g.wanfangdata.com.cn/Paper.aspx?q=Creator%3a%22YU+Yong-hao%22+DBID%3aWF_QK"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YU</w:t>
      </w:r>
      <w:r>
        <w:rPr>
          <w:rFonts w:ascii="新宋体" w:hAnsi="新宋体" w:eastAsia="新宋体" w:cs="新宋体"/>
          <w:color w:val="034481"/>
          <w:spacing w:val="-2"/>
          <w:sz w:val="16"/>
          <w:szCs w:val="16"/>
          <w:u w:val="single" w:color="auto"/>
        </w:rPr>
        <w:t xml:space="preserve"> 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Yong</w:t>
      </w:r>
      <w:r>
        <w:rPr>
          <w:rFonts w:ascii="新宋体" w:hAnsi="新宋体" w:eastAsia="新宋体" w:cs="新宋体"/>
          <w:color w:val="034481"/>
          <w:spacing w:val="-2"/>
          <w:sz w:val="16"/>
          <w:szCs w:val="16"/>
          <w:u w:val="single" w:color="auto"/>
        </w:rPr>
        <w:t>-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hao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pacing w:val="-2"/>
          <w:sz w:val="16"/>
          <w:szCs w:val="16"/>
        </w:rPr>
        <w:t xml:space="preserve"> </w:t>
      </w:r>
      <w:r>
        <w:fldChar w:fldCharType="begin"/>
      </w:r>
      <w:r>
        <w:instrText xml:space="preserve"> HYPERLINK "http://d.g.wanfangdata.com.cn/Periodical_tianjykdxxb201503011.aspx"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2"/>
          <w:sz w:val="16"/>
          <w:szCs w:val="16"/>
          <w:u w:val="single" w:color="auto"/>
        </w:rPr>
        <w:t>丙泊酚和瑞芬太尼联合应用对兔小肠系膜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微循环的影响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spacing w:val="-1"/>
          <w:sz w:val="16"/>
          <w:szCs w:val="16"/>
        </w:rPr>
        <w:t>[期刊论文]</w:t>
      </w:r>
      <w:r>
        <w:rPr>
          <w:rFonts w:ascii="Arial" w:hAnsi="Arial" w:eastAsia="Arial" w:cs="Arial"/>
          <w:spacing w:val="-1"/>
          <w:sz w:val="24"/>
          <w:szCs w:val="24"/>
        </w:rPr>
        <w:t>-</w:t>
      </w:r>
      <w:r>
        <w:fldChar w:fldCharType="begin"/>
      </w:r>
      <w:r>
        <w:instrText xml:space="preserve"> HYPERLINK "http://c.g.wanfangdata.com.cn/periodical-tianjykdxxb.aspx"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天津医科大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z w:val="16"/>
          <w:szCs w:val="16"/>
        </w:rPr>
        <w:t xml:space="preserve"> </w:t>
      </w:r>
      <w:r>
        <w:fldChar w:fldCharType="begin"/>
      </w:r>
      <w:r>
        <w:instrText xml:space="preserve"> HYPERLINK "http://c.g.wanfangdata.com.cn/periodical-tianjykdxxb.aspx" </w:instrText>
      </w:r>
      <w:r>
        <w:fldChar w:fldCharType="separate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t>学学报</w:t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  <w:u w:val="single" w:color="auto"/>
        </w:rPr>
        <w:fldChar w:fldCharType="end"/>
      </w:r>
      <w:r>
        <w:rPr>
          <w:rFonts w:ascii="新宋体" w:hAnsi="新宋体" w:eastAsia="新宋体" w:cs="新宋体"/>
          <w:color w:val="034481"/>
          <w:spacing w:val="-1"/>
          <w:sz w:val="16"/>
          <w:szCs w:val="16"/>
        </w:rPr>
        <w:t xml:space="preserve"> </w:t>
      </w:r>
      <w:r>
        <w:rPr>
          <w:rFonts w:ascii="新宋体" w:hAnsi="新宋体" w:eastAsia="新宋体" w:cs="新宋体"/>
          <w:spacing w:val="-1"/>
          <w:sz w:val="16"/>
          <w:szCs w:val="16"/>
        </w:rPr>
        <w:t>2015(</w:t>
      </w:r>
      <w:r>
        <w:rPr>
          <w:rFonts w:ascii="新宋体" w:hAnsi="新宋体" w:eastAsia="新宋体" w:cs="新宋体"/>
          <w:sz w:val="16"/>
          <w:szCs w:val="16"/>
        </w:rPr>
        <w:t>3)</w:t>
      </w:r>
    </w:p>
    <w:p/>
    <w:sectPr>
      <w:headerReference r:id="rId10" w:type="default"/>
      <w:footerReference r:id="rId11" w:type="default"/>
      <w:pgSz w:w="11905" w:h="16836"/>
      <w:pgMar w:top="360" w:right="1095" w:bottom="400" w:left="11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79" w:line="23" w:lineRule="exact"/>
      <w:ind w:firstLine="94"/>
      <w:textAlignment w:val="center"/>
    </w:pPr>
    <w:r>
      <w:drawing>
        <wp:inline distT="0" distB="0" distL="0" distR="0">
          <wp:extent cx="6119495" cy="1460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29" cy="15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204" w:lineRule="auto"/>
      <w:ind w:left="420"/>
      <w:rPr>
        <w:rFonts w:ascii="微软雅黑" w:hAnsi="微软雅黑" w:eastAsia="微软雅黑" w:cs="微软雅黑"/>
        <w:sz w:val="15"/>
        <w:szCs w:val="15"/>
      </w:rPr>
    </w:pPr>
    <w:r>
      <w:rPr>
        <w:rFonts w:ascii="微软雅黑" w:hAnsi="微软雅黑" w:eastAsia="微软雅黑" w:cs="微软雅黑"/>
        <w:color w:val="231F20"/>
        <w:spacing w:val="-10"/>
        <w:sz w:val="15"/>
        <w:szCs w:val="15"/>
      </w:rPr>
      <w:t>与</w:t>
    </w:r>
    <w:r>
      <w:rPr>
        <w:rFonts w:ascii="微软雅黑" w:hAnsi="微软雅黑" w:eastAsia="微软雅黑" w:cs="微软雅黑"/>
        <w:color w:val="231F20"/>
        <w:spacing w:val="-6"/>
        <w:sz w:val="15"/>
        <w:szCs w:val="15"/>
      </w:rPr>
      <w:t xml:space="preserve"> </w:t>
    </w:r>
    <w:r>
      <w:rPr>
        <w:rFonts w:ascii="微软雅黑" w:hAnsi="微软雅黑" w:eastAsia="微软雅黑" w:cs="微软雅黑"/>
        <w:color w:val="231F20"/>
        <w:spacing w:val="-5"/>
        <w:sz w:val="15"/>
        <w:szCs w:val="15"/>
      </w:rPr>
      <w:t xml:space="preserve">C 组比较 </w:t>
    </w:r>
    <w:r>
      <w:rPr>
        <w:rFonts w:ascii="微软雅黑" w:hAnsi="微软雅黑" w:eastAsia="微软雅黑" w:cs="微软雅黑"/>
        <w:color w:val="231F20"/>
        <w:spacing w:val="-5"/>
        <w:position w:val="5"/>
        <w:sz w:val="8"/>
        <w:szCs w:val="8"/>
      </w:rPr>
      <w:t>a</w:t>
    </w:r>
    <w:r>
      <w:rPr>
        <w:rFonts w:ascii="微软雅黑" w:hAnsi="微软雅黑" w:eastAsia="微软雅黑" w:cs="微软雅黑"/>
        <w:color w:val="231F20"/>
        <w:spacing w:val="-5"/>
        <w:sz w:val="15"/>
        <w:szCs w:val="15"/>
      </w:rPr>
      <w:t xml:space="preserve">P&lt;0.05；与 P 组比较 </w:t>
    </w:r>
    <w:r>
      <w:rPr>
        <w:rFonts w:ascii="微软雅黑" w:hAnsi="微软雅黑" w:eastAsia="微软雅黑" w:cs="微软雅黑"/>
        <w:color w:val="231F20"/>
        <w:spacing w:val="-5"/>
        <w:position w:val="5"/>
        <w:sz w:val="8"/>
        <w:szCs w:val="8"/>
      </w:rPr>
      <w:t>b</w:t>
    </w:r>
    <w:r>
      <w:rPr>
        <w:rFonts w:ascii="微软雅黑" w:hAnsi="微软雅黑" w:eastAsia="微软雅黑" w:cs="微软雅黑"/>
        <w:color w:val="231F20"/>
        <w:spacing w:val="-5"/>
        <w:sz w:val="15"/>
        <w:szCs w:val="15"/>
      </w:rPr>
      <w:t>P&lt;0.05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3731"/>
      <w:rPr>
        <w:rFonts w:ascii="微软雅黑" w:hAnsi="微软雅黑" w:eastAsia="微软雅黑" w:cs="微软雅黑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621030</wp:posOffset>
              </wp:positionH>
              <wp:positionV relativeFrom="paragraph">
                <wp:posOffset>28575</wp:posOffset>
              </wp:positionV>
              <wp:extent cx="563245" cy="154305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24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189" w:lineRule="auto"/>
                            <w:ind w:left="20"/>
                            <w:rPr>
                              <w:rFonts w:ascii="微软雅黑" w:hAnsi="微软雅黑" w:eastAsia="微软雅黑" w:cs="微软雅黑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31F20"/>
                              <w:spacing w:val="-8"/>
                              <w:sz w:val="15"/>
                              <w:szCs w:val="15"/>
                            </w:rPr>
                            <w:t>第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31F20"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31F20"/>
                              <w:spacing w:val="-4"/>
                              <w:sz w:val="15"/>
                              <w:szCs w:val="15"/>
                            </w:rPr>
                            <w:t>21 卷 3 期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.9pt;margin-top:2.25pt;height:12.15pt;width:44.35pt;z-index:251659264;mso-width-relative:page;mso-height-relative:page;" filled="f" stroked="f" coordsize="21600,21600" o:gfxdata="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1bz9jWAAAABwEAAA8AAAAAAAAAAQAgAAAAIgAAAGRycy9kb3ducmV2LnhtbFBLAQIU&#10;ABQAAAAIAIdO4kD/6IJXvAEAAHMDAAAOAAAAAAAAAAEAIAAAACUBAABkcnMvZTJvRG9jLnhtbFBL&#10;BQYAAAAABgAGAFkBAABT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9" w:lineRule="auto"/>
                      <w:ind w:left="20"/>
                      <w:rPr>
                        <w:rFonts w:ascii="微软雅黑" w:hAnsi="微软雅黑" w:eastAsia="微软雅黑" w:cs="微软雅黑"/>
                        <w:sz w:val="15"/>
                        <w:szCs w:val="15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8"/>
                        <w:sz w:val="15"/>
                        <w:szCs w:val="15"/>
                      </w:rPr>
                      <w:t>第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4"/>
                        <w:sz w:val="15"/>
                        <w:szCs w:val="15"/>
                      </w:rPr>
                      <w:t>21 卷 3 期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4719320</wp:posOffset>
              </wp:positionH>
              <wp:positionV relativeFrom="paragraph">
                <wp:posOffset>42545</wp:posOffset>
              </wp:positionV>
              <wp:extent cx="598805" cy="15494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190" w:lineRule="auto"/>
                            <w:ind w:left="20"/>
                            <w:rPr>
                              <w:rFonts w:ascii="微软雅黑" w:hAnsi="微软雅黑" w:eastAsia="微软雅黑" w:cs="微软雅黑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31F20"/>
                              <w:spacing w:val="-3"/>
                              <w:w w:val="76"/>
                              <w:sz w:val="15"/>
                              <w:szCs w:val="15"/>
                            </w:rPr>
                            <w:t>Vol．21熏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31F20"/>
                              <w:spacing w:val="18"/>
                              <w:w w:val="10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31F20"/>
                              <w:spacing w:val="-3"/>
                              <w:w w:val="76"/>
                              <w:sz w:val="15"/>
                              <w:szCs w:val="15"/>
                            </w:rPr>
                            <w:t>No．3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3.35pt;height:12.2pt;width:47.15pt;z-index:251660288;mso-width-relative:page;mso-height-relative:page;" filled="f" stroked="f" coordsize="21600,21600" o:gfxdata="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a4uFLYAAAACAEAAA8AAAAAAAAAAQAgAAAAIgAAAGRycy9kb3ducmV2LnhtbFBL&#10;AQIUABQAAAAIAIdO4kBx/wOuvQEAAHMDAAAOAAAAAAAAAAEAIAAAACcBAABkcnMvZTJvRG9jLnht&#10;bFBLBQYAAAAABgAGAFkBAABW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90" w:lineRule="auto"/>
                      <w:ind w:left="20"/>
                      <w:rPr>
                        <w:rFonts w:ascii="微软雅黑" w:hAnsi="微软雅黑" w:eastAsia="微软雅黑" w:cs="微软雅黑"/>
                        <w:sz w:val="15"/>
                        <w:szCs w:val="15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3"/>
                        <w:w w:val="76"/>
                        <w:sz w:val="15"/>
                        <w:szCs w:val="15"/>
                      </w:rPr>
                      <w:t>Vol．21熏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pacing w:val="18"/>
                        <w:w w:val="10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3"/>
                        <w:w w:val="76"/>
                        <w:sz w:val="15"/>
                        <w:szCs w:val="15"/>
                      </w:rPr>
                      <w:t>No．3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color w:val="231F20"/>
        <w:spacing w:val="31"/>
        <w:sz w:val="20"/>
        <w:szCs w:val="20"/>
      </w:rPr>
      <w:t>天</w:t>
    </w:r>
    <w:r>
      <w:rPr>
        <w:rFonts w:ascii="微软雅黑" w:hAnsi="微软雅黑" w:eastAsia="微软雅黑" w:cs="微软雅黑"/>
        <w:color w:val="231F20"/>
        <w:spacing w:val="30"/>
        <w:sz w:val="20"/>
        <w:szCs w:val="20"/>
      </w:rPr>
      <w:t>津医科大学学报</w:t>
    </w:r>
  </w:p>
  <w:p>
    <w:pPr>
      <w:spacing w:line="125" w:lineRule="auto"/>
      <w:ind w:left="110"/>
      <w:rPr>
        <w:rFonts w:ascii="微软雅黑" w:hAnsi="微软雅黑" w:eastAsia="微软雅黑" w:cs="微软雅黑"/>
        <w:sz w:val="15"/>
        <w:szCs w:val="15"/>
      </w:rPr>
    </w:pPr>
    <w:r>
      <w:rPr>
        <w:rFonts w:ascii="微软雅黑" w:hAnsi="微软雅黑" w:eastAsia="微软雅黑" w:cs="微软雅黑"/>
        <w:color w:val="231F20"/>
        <w:spacing w:val="-6"/>
        <w:sz w:val="20"/>
        <w:szCs w:val="20"/>
        <w:u w:val="single" w:color="auto"/>
      </w:rPr>
      <w:t>220</w:t>
    </w:r>
    <w:r>
      <w:rPr>
        <w:rFonts w:ascii="微软雅黑" w:hAnsi="微软雅黑" w:eastAsia="微软雅黑" w:cs="微软雅黑"/>
        <w:color w:val="231F20"/>
        <w:spacing w:val="-5"/>
        <w:sz w:val="20"/>
        <w:szCs w:val="20"/>
        <w:u w:val="single" w:color="auto"/>
      </w:rPr>
      <w:t xml:space="preserve"> </w:t>
    </w:r>
    <w:r>
      <w:rPr>
        <w:rFonts w:ascii="微软雅黑" w:hAnsi="微软雅黑" w:eastAsia="微软雅黑" w:cs="微软雅黑"/>
        <w:color w:val="231F20"/>
        <w:spacing w:val="-3"/>
        <w:sz w:val="20"/>
        <w:szCs w:val="20"/>
        <w:u w:val="single" w:color="auto"/>
      </w:rPr>
      <w:t xml:space="preserve">        </w:t>
    </w:r>
    <w:r>
      <w:rPr>
        <w:rFonts w:ascii="微软雅黑" w:hAnsi="微软雅黑" w:eastAsia="微软雅黑" w:cs="微软雅黑"/>
        <w:color w:val="231F20"/>
        <w:spacing w:val="-3"/>
        <w:sz w:val="15"/>
        <w:szCs w:val="15"/>
        <w:u w:val="single" w:color="auto"/>
      </w:rPr>
      <w:t xml:space="preserve">2015 年 5 月                                 </w:t>
    </w:r>
    <w:r>
      <w:rPr>
        <w:rFonts w:ascii="微软雅黑" w:hAnsi="微软雅黑" w:eastAsia="微软雅黑" w:cs="微软雅黑"/>
        <w:color w:val="231F20"/>
        <w:spacing w:val="-3"/>
        <w:sz w:val="17"/>
        <w:szCs w:val="17"/>
        <w:u w:val="single" w:color="auto"/>
      </w:rPr>
      <w:t xml:space="preserve">Journal of Tianjin Medical University                               </w:t>
    </w:r>
    <w:r>
      <w:rPr>
        <w:rFonts w:ascii="微软雅黑" w:hAnsi="微软雅黑" w:eastAsia="微软雅黑" w:cs="微软雅黑"/>
        <w:color w:val="231F20"/>
        <w:spacing w:val="-3"/>
        <w:sz w:val="15"/>
        <w:szCs w:val="15"/>
        <w:u w:val="single" w:color="auto"/>
      </w:rPr>
      <w:t>May．2015</w:t>
    </w:r>
    <w:r>
      <w:rPr>
        <w:rFonts w:ascii="微软雅黑" w:hAnsi="微软雅黑" w:eastAsia="微软雅黑" w:cs="微软雅黑"/>
        <w:color w:val="231F20"/>
        <w:sz w:val="15"/>
        <w:szCs w:val="15"/>
        <w:u w:val="single" w:color="auto"/>
      </w:rPr>
      <w:t xml:space="preserve">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02"/>
      </w:tabs>
      <w:spacing w:before="1" w:line="114" w:lineRule="auto"/>
      <w:ind w:left="94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color w:val="231F20"/>
        <w:sz w:val="14"/>
        <w:szCs w:val="14"/>
        <w:u w:val="single" w:color="auto"/>
      </w:rPr>
      <w:tab/>
    </w:r>
    <w:r>
      <w:rPr>
        <w:rFonts w:ascii="微软雅黑" w:hAnsi="微软雅黑" w:eastAsia="微软雅黑" w:cs="微软雅黑"/>
        <w:color w:val="231F20"/>
        <w:spacing w:val="4"/>
        <w:sz w:val="14"/>
        <w:szCs w:val="14"/>
        <w:u w:val="single" w:color="auto"/>
      </w:rPr>
      <w:t xml:space="preserve">第 </w:t>
    </w:r>
    <w:r>
      <w:rPr>
        <w:rFonts w:ascii="微软雅黑" w:hAnsi="微软雅黑" w:eastAsia="微软雅黑" w:cs="微软雅黑"/>
        <w:color w:val="231F20"/>
        <w:spacing w:val="4"/>
        <w:position w:val="1"/>
        <w:sz w:val="15"/>
        <w:szCs w:val="15"/>
        <w:u w:val="single" w:color="auto"/>
      </w:rPr>
      <w:t xml:space="preserve">3 </w:t>
    </w:r>
    <w:r>
      <w:rPr>
        <w:rFonts w:ascii="微软雅黑" w:hAnsi="微软雅黑" w:eastAsia="微软雅黑" w:cs="微软雅黑"/>
        <w:color w:val="231F20"/>
        <w:spacing w:val="4"/>
        <w:sz w:val="14"/>
        <w:szCs w:val="14"/>
        <w:u w:val="single" w:color="auto"/>
      </w:rPr>
      <w:t xml:space="preserve">期                                                </w:t>
    </w:r>
    <w:r>
      <w:rPr>
        <w:rFonts w:ascii="微软雅黑" w:hAnsi="微软雅黑" w:eastAsia="微软雅黑" w:cs="微软雅黑"/>
        <w:color w:val="231F20"/>
        <w:spacing w:val="2"/>
        <w:sz w:val="14"/>
        <w:szCs w:val="14"/>
        <w:u w:val="single" w:color="auto"/>
      </w:rPr>
      <w:t xml:space="preserve">  张  杨，等 </w:t>
    </w:r>
    <w:r>
      <w:rPr>
        <w:rFonts w:ascii="微软雅黑" w:hAnsi="微软雅黑" w:eastAsia="微软雅黑" w:cs="微软雅黑"/>
        <w:color w:val="231F20"/>
        <w:spacing w:val="2"/>
        <w:position w:val="1"/>
        <w:sz w:val="15"/>
        <w:szCs w:val="15"/>
        <w:u w:val="single" w:color="auto"/>
      </w:rPr>
      <w:t xml:space="preserve">. </w:t>
    </w:r>
    <w:r>
      <w:rPr>
        <w:rFonts w:ascii="微软雅黑" w:hAnsi="微软雅黑" w:eastAsia="微软雅黑" w:cs="微软雅黑"/>
        <w:color w:val="231F20"/>
        <w:spacing w:val="2"/>
        <w:sz w:val="14"/>
        <w:szCs w:val="14"/>
        <w:u w:val="single" w:color="auto"/>
      </w:rPr>
      <w:t xml:space="preserve">丙泊酚和瑞芬太尼联合应用对兔小肠系膜微循环的影响                                                 </w:t>
    </w:r>
    <w:r>
      <w:rPr>
        <w:rFonts w:ascii="微软雅黑" w:hAnsi="微软雅黑" w:eastAsia="微软雅黑" w:cs="微软雅黑"/>
        <w:color w:val="231F20"/>
        <w:spacing w:val="2"/>
        <w:sz w:val="20"/>
        <w:szCs w:val="20"/>
        <w:u w:val="single" w:color="auto"/>
      </w:rPr>
      <w:t>221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8" w:lineRule="auto"/>
      <w:ind w:left="27"/>
      <w:rPr>
        <w:rFonts w:ascii="微软雅黑" w:hAnsi="微软雅黑" w:eastAsia="微软雅黑" w:cs="微软雅黑"/>
        <w:sz w:val="15"/>
        <w:szCs w:val="15"/>
      </w:rPr>
    </w:pPr>
    <w:r>
      <w:rPr>
        <w:rFonts w:ascii="微软雅黑" w:hAnsi="微软雅黑" w:eastAsia="微软雅黑" w:cs="微软雅黑"/>
        <w:color w:val="231F20"/>
        <w:spacing w:val="1"/>
        <w:position w:val="1"/>
        <w:sz w:val="20"/>
        <w:szCs w:val="20"/>
        <w:u w:val="single" w:color="auto"/>
      </w:rPr>
      <w:t xml:space="preserve">222                                                             </w:t>
    </w:r>
    <w:r>
      <w:rPr>
        <w:rFonts w:ascii="微软雅黑" w:hAnsi="微软雅黑" w:eastAsia="微软雅黑" w:cs="微软雅黑"/>
        <w:color w:val="231F20"/>
        <w:spacing w:val="1"/>
        <w:sz w:val="20"/>
        <w:szCs w:val="20"/>
        <w:u w:val="single" w:color="auto"/>
      </w:rPr>
      <w:t xml:space="preserve">天津医科大学学报                         </w:t>
    </w:r>
    <w:r>
      <w:rPr>
        <w:rFonts w:ascii="微软雅黑" w:hAnsi="微软雅黑" w:eastAsia="微软雅黑" w:cs="微软雅黑"/>
        <w:color w:val="231F20"/>
        <w:sz w:val="20"/>
        <w:szCs w:val="20"/>
        <w:u w:val="single" w:color="auto"/>
      </w:rPr>
      <w:t xml:space="preserve">                            </w:t>
    </w:r>
    <w:r>
      <w:rPr>
        <w:rFonts w:ascii="微软雅黑" w:hAnsi="微软雅黑" w:eastAsia="微软雅黑" w:cs="微软雅黑"/>
        <w:color w:val="231F20"/>
        <w:position w:val="4"/>
        <w:sz w:val="15"/>
        <w:szCs w:val="15"/>
        <w:u w:val="single" w:color="auto"/>
      </w:rPr>
      <w:t xml:space="preserve">第 21 卷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k5OTM5ZjljY2U0NTgxM2NkYzllZjA1MGMzNWYifQ=="/>
  </w:docVars>
  <w:rsids>
    <w:rsidRoot w:val="00000000"/>
    <w:rsid w:val="140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2.jpeg"/><Relationship Id="rId22" Type="http://schemas.openxmlformats.org/officeDocument/2006/relationships/image" Target="media/image11.jpe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2022-12-12T05:02:00Z</dcterms:created>
  <dc:creator>Admin</dc:creator>
  <cp:lastModifiedBy>有格。</cp:lastModifiedBy>
  <dcterms:modified xsi:type="dcterms:W3CDTF">2022-12-12T05:02:11Z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514CA8DBC73A42079FAC5E700378D861</vt:lpwstr>
  </property>
</Properties>
</file>